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4710"/>
        <w:gridCol w:w="4640"/>
      </w:tblGrid>
      <w:tr w:rsidR="0035306C" w:rsidRPr="00165DA5" w14:paraId="26E85FC4" w14:textId="77777777" w:rsidTr="0035306C">
        <w:tc>
          <w:tcPr>
            <w:tcW w:w="5395" w:type="dxa"/>
          </w:tcPr>
          <w:p w14:paraId="61F1D41F" w14:textId="13870129" w:rsidR="0035306C" w:rsidRPr="00165DA5" w:rsidRDefault="0035306C">
            <w:r w:rsidRPr="00165DA5">
              <w:rPr>
                <w:noProof/>
                <w:lang w:val="ru-RU" w:eastAsia="ru-RU"/>
              </w:rPr>
              <w:drawing>
                <wp:inline distT="0" distB="0" distL="0" distR="0" wp14:anchorId="3034AF26" wp14:editId="7C84F3B9">
                  <wp:extent cx="1028700" cy="46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8700" cy="463550"/>
                          </a:xfrm>
                          <a:prstGeom prst="rect">
                            <a:avLst/>
                          </a:prstGeom>
                          <a:noFill/>
                        </pic:spPr>
                      </pic:pic>
                    </a:graphicData>
                  </a:graphic>
                </wp:inline>
              </w:drawing>
            </w:r>
          </w:p>
        </w:tc>
        <w:tc>
          <w:tcPr>
            <w:tcW w:w="5395" w:type="dxa"/>
          </w:tcPr>
          <w:p w14:paraId="15638B6C" w14:textId="7017AA5E" w:rsidR="0035306C" w:rsidRPr="00165DA5" w:rsidRDefault="0035306C" w:rsidP="00D24740">
            <w:pPr>
              <w:spacing w:after="200" w:line="276" w:lineRule="auto"/>
              <w:jc w:val="center"/>
              <w:rPr>
                <w:rFonts w:ascii="Sylfaen" w:eastAsia="Calibri" w:hAnsi="Sylfaen"/>
                <w:b/>
              </w:rPr>
            </w:pPr>
            <w:r w:rsidRPr="00165DA5">
              <w:rPr>
                <w:rFonts w:ascii="Sylfaen" w:eastAsia="Calibri" w:hAnsi="Sylfaen"/>
                <w:b/>
              </w:rPr>
              <w:t xml:space="preserve">  </w:t>
            </w:r>
          </w:p>
        </w:tc>
      </w:tr>
      <w:tr w:rsidR="0035306C" w:rsidRPr="00165DA5" w14:paraId="604F2EE2" w14:textId="77777777" w:rsidTr="0035306C">
        <w:tc>
          <w:tcPr>
            <w:tcW w:w="5395" w:type="dxa"/>
          </w:tcPr>
          <w:p w14:paraId="79837E1F" w14:textId="77777777" w:rsidR="0035306C" w:rsidRPr="00165DA5" w:rsidRDefault="0035306C" w:rsidP="0035306C">
            <w:pPr>
              <w:tabs>
                <w:tab w:val="center" w:pos="2762"/>
              </w:tabs>
              <w:spacing w:after="73" w:line="248" w:lineRule="auto"/>
              <w:ind w:right="468"/>
              <w:rPr>
                <w:rFonts w:ascii="Sylfaen" w:eastAsia="Sylfaen" w:hAnsi="Sylfaen" w:cs="Sylfaen"/>
                <w:color w:val="000000"/>
                <w:lang w:val="ka-GE"/>
              </w:rPr>
            </w:pPr>
            <w:r w:rsidRPr="00165DA5">
              <w:rPr>
                <w:rFonts w:ascii="Sylfaen" w:eastAsia="Sylfaen" w:hAnsi="Sylfaen" w:cs="Sylfaen"/>
                <w:b/>
                <w:color w:val="000000"/>
                <w:lang w:val="ka-GE"/>
              </w:rPr>
              <w:t xml:space="preserve">გადახედვა: </w:t>
            </w:r>
            <w:r w:rsidRPr="00165DA5">
              <w:rPr>
                <w:rFonts w:ascii="Sylfaen" w:eastAsia="Sylfaen" w:hAnsi="Sylfaen" w:cs="Sylfaen"/>
                <w:color w:val="000000"/>
                <w:lang w:val="ka-GE"/>
              </w:rPr>
              <w:t>ყოველწლიურად</w:t>
            </w:r>
          </w:p>
          <w:p w14:paraId="448A6219" w14:textId="4A6FDCC9" w:rsidR="0035306C" w:rsidRDefault="0035306C" w:rsidP="0035306C">
            <w:pPr>
              <w:tabs>
                <w:tab w:val="center" w:pos="5163"/>
              </w:tabs>
              <w:spacing w:after="78" w:line="248" w:lineRule="auto"/>
              <w:ind w:left="-15" w:right="468" w:hanging="370"/>
              <w:rPr>
                <w:rFonts w:ascii="Sylfaen" w:eastAsia="Sylfaen" w:hAnsi="Sylfaen" w:cs="Sylfaen"/>
                <w:color w:val="000000"/>
                <w:sz w:val="18"/>
                <w:szCs w:val="18"/>
                <w:lang w:val="ka-GE"/>
              </w:rPr>
            </w:pPr>
            <w:r w:rsidRPr="00165DA5">
              <w:rPr>
                <w:rFonts w:ascii="Sylfaen" w:eastAsia="Sylfaen" w:hAnsi="Sylfaen" w:cs="Sylfaen"/>
                <w:color w:val="000000"/>
                <w:lang w:val="ka-GE"/>
              </w:rPr>
              <w:t xml:space="preserve">         </w:t>
            </w:r>
            <w:r w:rsidRPr="00165DA5">
              <w:rPr>
                <w:rFonts w:ascii="Sylfaen" w:eastAsia="Sylfaen" w:hAnsi="Sylfaen" w:cs="Sylfaen"/>
                <w:b/>
                <w:color w:val="000000"/>
                <w:lang w:val="ka-GE"/>
              </w:rPr>
              <w:t>ნ</w:t>
            </w:r>
            <w:r w:rsidRPr="00165DA5">
              <w:rPr>
                <w:rFonts w:ascii="Sylfaen" w:eastAsia="Sylfaen" w:hAnsi="Sylfaen" w:cs="Sylfaen"/>
                <w:b/>
                <w:color w:val="000000"/>
              </w:rPr>
              <w:t>ომერი:</w:t>
            </w:r>
            <w:r w:rsidRPr="00165DA5">
              <w:rPr>
                <w:rFonts w:ascii="Sylfaen" w:eastAsia="Sylfaen" w:hAnsi="Sylfaen" w:cs="Sylfaen"/>
                <w:color w:val="000000"/>
              </w:rPr>
              <w:t xml:space="preserve"> </w:t>
            </w:r>
            <w:r w:rsidR="004946B0">
              <w:rPr>
                <w:rFonts w:ascii="Sylfaen" w:eastAsia="Sylfaen" w:hAnsi="Sylfaen" w:cs="Sylfaen"/>
                <w:color w:val="000000"/>
                <w:sz w:val="18"/>
                <w:szCs w:val="18"/>
              </w:rPr>
              <w:t>ZIC-NURSE-SOP- N</w:t>
            </w:r>
            <w:r w:rsidR="00D24740">
              <w:rPr>
                <w:rFonts w:ascii="Sylfaen" w:eastAsia="Sylfaen" w:hAnsi="Sylfaen" w:cs="Sylfaen"/>
                <w:color w:val="000000"/>
                <w:sz w:val="18"/>
                <w:szCs w:val="18"/>
                <w:lang w:val="ru-RU"/>
              </w:rPr>
              <w:t xml:space="preserve"> </w:t>
            </w:r>
            <w:bookmarkStart w:id="0" w:name="_GoBack"/>
            <w:bookmarkEnd w:id="0"/>
            <w:r w:rsidR="00D24740">
              <w:rPr>
                <w:rFonts w:ascii="Sylfaen" w:eastAsia="Sylfaen" w:hAnsi="Sylfaen" w:cs="Sylfaen"/>
                <w:color w:val="000000"/>
                <w:sz w:val="18"/>
                <w:szCs w:val="18"/>
                <w:lang w:val="ka-GE"/>
              </w:rPr>
              <w:t>00-09</w:t>
            </w:r>
          </w:p>
          <w:p w14:paraId="239154E7" w14:textId="3D728604" w:rsidR="004946B0" w:rsidRPr="004946B0" w:rsidRDefault="004946B0" w:rsidP="0035306C">
            <w:pPr>
              <w:tabs>
                <w:tab w:val="center" w:pos="5163"/>
              </w:tabs>
              <w:spacing w:after="78" w:line="248" w:lineRule="auto"/>
              <w:ind w:left="-15" w:right="468" w:hanging="370"/>
              <w:rPr>
                <w:rFonts w:ascii="Sylfaen" w:eastAsia="Sylfaen" w:hAnsi="Sylfaen" w:cs="Sylfaen"/>
                <w:color w:val="000000"/>
                <w:lang w:val="ka-GE"/>
              </w:rPr>
            </w:pPr>
            <w:r>
              <w:rPr>
                <w:rFonts w:ascii="Sylfaen" w:eastAsia="Sylfaen" w:hAnsi="Sylfaen" w:cs="Sylfaen"/>
                <w:b/>
                <w:color w:val="000000"/>
                <w:lang w:val="ka-GE"/>
              </w:rPr>
              <w:t xml:space="preserve">        დასახელება:</w:t>
            </w:r>
            <w:r>
              <w:rPr>
                <w:rFonts w:ascii="Sylfaen" w:eastAsia="Sylfaen" w:hAnsi="Sylfaen" w:cs="Sylfaen"/>
                <w:color w:val="000000"/>
                <w:lang w:val="ka-GE"/>
              </w:rPr>
              <w:t xml:space="preserve"> ექთნის ინსტრუქცია დიაგნოსტიკური პროცედურის ჩატარებისას</w:t>
            </w:r>
          </w:p>
          <w:p w14:paraId="774DD08A" w14:textId="77777777" w:rsidR="0035306C" w:rsidRPr="00165DA5" w:rsidRDefault="0035306C" w:rsidP="0035306C">
            <w:pPr>
              <w:tabs>
                <w:tab w:val="center" w:pos="2762"/>
              </w:tabs>
              <w:spacing w:after="73" w:line="248" w:lineRule="auto"/>
              <w:ind w:left="370" w:right="468" w:hanging="370"/>
              <w:rPr>
                <w:rFonts w:ascii="Sylfaen" w:eastAsia="Sylfaen" w:hAnsi="Sylfaen" w:cs="Sylfaen"/>
                <w:color w:val="000000"/>
              </w:rPr>
            </w:pPr>
            <w:r w:rsidRPr="00165DA5">
              <w:rPr>
                <w:rFonts w:ascii="Sylfaen" w:eastAsia="Sylfaen" w:hAnsi="Sylfaen" w:cs="Sylfaen"/>
                <w:b/>
                <w:color w:val="000000"/>
              </w:rPr>
              <w:t>დამტკიცებულია</w:t>
            </w:r>
            <w:r w:rsidRPr="00165DA5">
              <w:rPr>
                <w:rFonts w:ascii="Sylfaen" w:eastAsia="Sylfaen" w:hAnsi="Sylfaen" w:cs="Sylfaen"/>
                <w:b/>
                <w:color w:val="000000"/>
                <w:vertAlign w:val="superscript"/>
              </w:rPr>
              <w:t xml:space="preserve"> </w:t>
            </w:r>
            <w:r w:rsidRPr="00165DA5">
              <w:rPr>
                <w:rFonts w:ascii="Sylfaen" w:eastAsia="Sylfaen" w:hAnsi="Sylfaen" w:cs="Sylfaen"/>
                <w:b/>
                <w:color w:val="000000"/>
              </w:rPr>
              <w:t>:</w:t>
            </w:r>
            <w:r w:rsidRPr="00165DA5">
              <w:rPr>
                <w:rFonts w:ascii="Sylfaen" w:eastAsia="Sylfaen" w:hAnsi="Sylfaen" w:cs="Sylfaen"/>
                <w:color w:val="000000"/>
              </w:rPr>
              <w:t xml:space="preserve"> </w:t>
            </w:r>
            <w:r w:rsidRPr="00165DA5">
              <w:rPr>
                <w:rFonts w:ascii="Sylfaen" w:eastAsia="Sylfaen" w:hAnsi="Sylfaen" w:cs="Sylfaen"/>
                <w:color w:val="000000"/>
                <w:lang w:val="ka-GE"/>
              </w:rPr>
              <w:t>10/11/</w:t>
            </w:r>
            <w:r w:rsidRPr="00165DA5">
              <w:rPr>
                <w:rFonts w:ascii="Sylfaen" w:eastAsia="Sylfaen" w:hAnsi="Sylfaen" w:cs="Sylfaen"/>
                <w:color w:val="000000"/>
              </w:rPr>
              <w:t xml:space="preserve"> 20</w:t>
            </w:r>
            <w:r w:rsidRPr="00165DA5">
              <w:rPr>
                <w:rFonts w:ascii="Sylfaen" w:eastAsia="Sylfaen" w:hAnsi="Sylfaen" w:cs="Sylfaen"/>
                <w:color w:val="000000"/>
                <w:lang w:val="ka-GE"/>
              </w:rPr>
              <w:t>20</w:t>
            </w:r>
            <w:r w:rsidRPr="00165DA5">
              <w:rPr>
                <w:rFonts w:ascii="Sylfaen" w:eastAsia="Sylfaen" w:hAnsi="Sylfaen" w:cs="Sylfaen"/>
                <w:color w:val="000000"/>
              </w:rPr>
              <w:t>წ.</w:t>
            </w:r>
          </w:p>
          <w:p w14:paraId="7F46333E" w14:textId="77777777" w:rsidR="0035306C" w:rsidRPr="00165DA5" w:rsidRDefault="0035306C" w:rsidP="0035306C">
            <w:pPr>
              <w:tabs>
                <w:tab w:val="center" w:pos="2762"/>
              </w:tabs>
              <w:spacing w:after="73" w:line="248" w:lineRule="auto"/>
              <w:ind w:right="468"/>
              <w:rPr>
                <w:rFonts w:ascii="Sylfaen" w:eastAsia="Sylfaen" w:hAnsi="Sylfaen" w:cs="Sylfaen"/>
                <w:color w:val="000000"/>
              </w:rPr>
            </w:pPr>
            <w:r w:rsidRPr="00165DA5">
              <w:rPr>
                <w:rFonts w:ascii="Sylfaen" w:eastAsia="Sylfaen" w:hAnsi="Sylfaen" w:cs="Sylfaen"/>
                <w:b/>
                <w:color w:val="000000"/>
                <w:lang w:val="ka-GE"/>
              </w:rPr>
              <w:t>გადაიხედა:</w:t>
            </w:r>
            <w:r w:rsidRPr="00165DA5">
              <w:rPr>
                <w:rFonts w:ascii="Sylfaen" w:eastAsia="Sylfaen" w:hAnsi="Sylfaen" w:cs="Sylfaen"/>
                <w:color w:val="000000"/>
                <w:lang w:val="ka-GE"/>
              </w:rPr>
              <w:t xml:space="preserve"> </w:t>
            </w:r>
            <w:r w:rsidRPr="00165DA5">
              <w:rPr>
                <w:rFonts w:ascii="Sylfaen" w:eastAsia="Sylfaen" w:hAnsi="Sylfaen" w:cs="Sylfaen"/>
                <w:color w:val="000000"/>
              </w:rPr>
              <w:t xml:space="preserve"> </w:t>
            </w:r>
            <w:r w:rsidRPr="00165DA5">
              <w:rPr>
                <w:rFonts w:ascii="Sylfaen" w:eastAsia="Sylfaen" w:hAnsi="Sylfaen" w:cs="Sylfaen"/>
                <w:color w:val="000000"/>
                <w:lang w:val="ka-GE"/>
              </w:rPr>
              <w:t>10/04/</w:t>
            </w:r>
            <w:r w:rsidRPr="00165DA5">
              <w:rPr>
                <w:rFonts w:ascii="Sylfaen" w:eastAsia="Sylfaen" w:hAnsi="Sylfaen" w:cs="Sylfaen"/>
                <w:color w:val="000000"/>
              </w:rPr>
              <w:t>202</w:t>
            </w:r>
            <w:r w:rsidRPr="00165DA5">
              <w:rPr>
                <w:rFonts w:ascii="Sylfaen" w:eastAsia="Sylfaen" w:hAnsi="Sylfaen" w:cs="Sylfaen"/>
                <w:color w:val="000000"/>
                <w:lang w:val="ka-GE"/>
              </w:rPr>
              <w:t>4</w:t>
            </w:r>
            <w:r w:rsidRPr="00165DA5">
              <w:rPr>
                <w:rFonts w:ascii="Sylfaen" w:eastAsia="Sylfaen" w:hAnsi="Sylfaen" w:cs="Sylfaen"/>
                <w:color w:val="000000"/>
              </w:rPr>
              <w:t>წ.</w:t>
            </w:r>
          </w:p>
          <w:p w14:paraId="3BAE9827" w14:textId="4328CE21" w:rsidR="0035306C" w:rsidRPr="00165DA5" w:rsidRDefault="0035306C" w:rsidP="0035306C">
            <w:pPr>
              <w:spacing w:after="149" w:line="248" w:lineRule="auto"/>
              <w:ind w:right="468"/>
              <w:rPr>
                <w:rFonts w:ascii="Sylfaen" w:eastAsia="Sylfaen" w:hAnsi="Sylfaen" w:cs="Sylfaen"/>
                <w:color w:val="000000"/>
                <w:lang w:val="ka-GE"/>
              </w:rPr>
            </w:pPr>
            <w:r w:rsidRPr="00165DA5">
              <w:rPr>
                <w:rFonts w:ascii="Sylfaen" w:eastAsia="Sylfaen" w:hAnsi="Sylfaen" w:cs="Sylfaen"/>
                <w:b/>
                <w:color w:val="000000"/>
                <w:lang w:val="ka-GE"/>
              </w:rPr>
              <w:t>ავტორი</w:t>
            </w:r>
            <w:r w:rsidRPr="00165DA5">
              <w:rPr>
                <w:rFonts w:ascii="Sylfaen" w:eastAsia="Sylfaen" w:hAnsi="Sylfaen" w:cs="Sylfaen"/>
                <w:b/>
                <w:color w:val="000000"/>
              </w:rPr>
              <w:t xml:space="preserve">: </w:t>
            </w:r>
            <w:r w:rsidRPr="00165DA5">
              <w:rPr>
                <w:rFonts w:ascii="Sylfaen" w:eastAsia="Sylfaen" w:hAnsi="Sylfaen" w:cs="Sylfaen"/>
                <w:color w:val="000000"/>
                <w:lang w:val="ka-GE"/>
              </w:rPr>
              <w:t>ლ.ჯანაშვილი</w:t>
            </w:r>
          </w:p>
        </w:tc>
        <w:tc>
          <w:tcPr>
            <w:tcW w:w="5395" w:type="dxa"/>
          </w:tcPr>
          <w:p w14:paraId="01787125" w14:textId="77777777" w:rsidR="0035306C" w:rsidRPr="00165DA5" w:rsidRDefault="0035306C" w:rsidP="007155EC">
            <w:pPr>
              <w:spacing w:after="200" w:line="276" w:lineRule="auto"/>
              <w:jc w:val="center"/>
              <w:rPr>
                <w:rFonts w:ascii="Sylfaen" w:eastAsia="Calibri" w:hAnsi="Sylfaen" w:cs="Sylfaen"/>
                <w:b/>
                <w:lang w:val="ka-GE"/>
              </w:rPr>
            </w:pPr>
            <w:r w:rsidRPr="00165DA5">
              <w:rPr>
                <w:rFonts w:ascii="Sylfaen" w:eastAsia="Calibri" w:hAnsi="Sylfaen" w:cs="Sylfaen"/>
                <w:b/>
                <w:lang w:val="ka-GE"/>
              </w:rPr>
              <w:t>„დამტკიცებულია“</w:t>
            </w:r>
          </w:p>
          <w:p w14:paraId="04995630" w14:textId="77777777" w:rsidR="0035306C" w:rsidRPr="00165DA5" w:rsidRDefault="0035306C" w:rsidP="007155EC">
            <w:pPr>
              <w:spacing w:after="200" w:line="276" w:lineRule="auto"/>
              <w:jc w:val="center"/>
              <w:rPr>
                <w:rFonts w:ascii="Sylfaen" w:eastAsia="Calibri" w:hAnsi="Sylfaen" w:cs="Sylfaen"/>
                <w:b/>
                <w:lang w:val="ka-GE"/>
              </w:rPr>
            </w:pPr>
            <w:r w:rsidRPr="00165DA5">
              <w:rPr>
                <w:rFonts w:ascii="Sylfaen" w:hAnsi="Sylfaen"/>
                <w:b/>
                <w:lang w:val="ka-GE"/>
              </w:rPr>
              <w:t>ზუგდიდის ინფექციური საავადმყოფოს</w:t>
            </w:r>
          </w:p>
          <w:p w14:paraId="340FE19E" w14:textId="34BCB34E" w:rsidR="0035306C" w:rsidRPr="00165DA5" w:rsidRDefault="0035306C" w:rsidP="007155EC">
            <w:pPr>
              <w:spacing w:after="200" w:line="276" w:lineRule="auto"/>
              <w:jc w:val="center"/>
              <w:rPr>
                <w:rFonts w:ascii="Sylfaen" w:eastAsia="Calibri" w:hAnsi="Sylfaen"/>
                <w:b/>
                <w:lang w:val="ka-GE"/>
              </w:rPr>
            </w:pPr>
            <w:r w:rsidRPr="00165DA5">
              <w:rPr>
                <w:rFonts w:ascii="Sylfaen" w:eastAsia="Calibri" w:hAnsi="Sylfaen" w:cs="Sylfaen"/>
                <w:b/>
                <w:lang w:val="ka-GE"/>
              </w:rPr>
              <w:t>კლინიკის გენერალური დირექტორის</w:t>
            </w:r>
            <w:r w:rsidRPr="00165DA5">
              <w:rPr>
                <w:rFonts w:ascii="Sylfaen" w:eastAsia="Calibri" w:hAnsi="Sylfaen" w:cs="Sylfaen"/>
                <w:b/>
              </w:rPr>
              <w:t xml:space="preserve"> </w:t>
            </w:r>
            <w:r w:rsidRPr="00165DA5">
              <w:rPr>
                <w:rFonts w:ascii="Sylfaen" w:eastAsia="Calibri" w:hAnsi="Sylfaen" w:cs="Sylfaen"/>
                <w:b/>
                <w:lang w:val="ka-GE"/>
              </w:rPr>
              <w:t>მიერ</w:t>
            </w:r>
            <w:r w:rsidR="004946B0">
              <w:rPr>
                <w:rFonts w:ascii="Sylfaen" w:eastAsia="Calibri" w:hAnsi="Sylfaen" w:cs="Sylfaen"/>
                <w:b/>
                <w:lang w:val="ka-GE"/>
              </w:rPr>
              <w:t xml:space="preserve"> ბრძანება N</w:t>
            </w:r>
          </w:p>
        </w:tc>
      </w:tr>
    </w:tbl>
    <w:p w14:paraId="3A679E7B" w14:textId="507633C0" w:rsidR="000C021B" w:rsidRPr="00165DA5" w:rsidRDefault="000C021B">
      <w:pPr>
        <w:rPr>
          <w:rFonts w:ascii="Sylfaen" w:hAnsi="Sylfaen"/>
          <w:b/>
          <w:bCs/>
          <w:lang w:val="ka-GE"/>
        </w:rPr>
      </w:pPr>
    </w:p>
    <w:p w14:paraId="0CC852BD" w14:textId="77777777" w:rsidR="00B33B70" w:rsidRPr="00165DA5" w:rsidRDefault="00B33B70" w:rsidP="00B33B70">
      <w:pPr>
        <w:pStyle w:val="ae"/>
        <w:spacing w:before="9"/>
        <w:ind w:left="360"/>
        <w:jc w:val="center"/>
        <w:rPr>
          <w:rFonts w:ascii="Sylfaen" w:hAnsi="Sylfaen" w:cs="Calibri"/>
          <w:b/>
          <w:sz w:val="20"/>
          <w:szCs w:val="20"/>
          <w:lang w:val="ka-GE"/>
        </w:rPr>
      </w:pPr>
      <w:r w:rsidRPr="00165DA5">
        <w:rPr>
          <w:rFonts w:ascii="Sylfaen" w:hAnsi="Sylfaen" w:cs="Calibri"/>
          <w:b/>
          <w:sz w:val="20"/>
          <w:szCs w:val="20"/>
          <w:lang w:val="ka-GE"/>
        </w:rPr>
        <w:t>ექთნის ინსტრუქცია ზოგიერთი დიაგნოსტიკური  პროცედურის ჩატარებისას</w:t>
      </w:r>
    </w:p>
    <w:p w14:paraId="7C1AD5AD" w14:textId="77777777" w:rsidR="00B33B70" w:rsidRPr="00165DA5" w:rsidRDefault="00B33B70" w:rsidP="00B33B70">
      <w:pPr>
        <w:spacing w:before="11" w:line="200" w:lineRule="exact"/>
        <w:ind w:left="360"/>
        <w:rPr>
          <w:rFonts w:ascii="Sylfaen" w:hAnsi="Sylfaen"/>
          <w:lang w:val="ka-GE"/>
        </w:rPr>
      </w:pPr>
    </w:p>
    <w:p w14:paraId="2C8456D1" w14:textId="77777777" w:rsidR="00B33B70" w:rsidRPr="00165DA5" w:rsidRDefault="00B33B70" w:rsidP="00B33B70">
      <w:pPr>
        <w:pStyle w:val="ae"/>
        <w:spacing w:line="40" w:lineRule="exact"/>
        <w:ind w:left="360" w:right="-5"/>
        <w:rPr>
          <w:rFonts w:ascii="Sylfaen" w:hAnsi="Sylfaen"/>
          <w:sz w:val="20"/>
          <w:szCs w:val="20"/>
          <w:lang w:val="ka-GE"/>
        </w:rPr>
      </w:pPr>
      <w:r w:rsidRPr="00165DA5">
        <w:rPr>
          <w:rFonts w:ascii="Sylfaen" w:eastAsia="Calibri" w:hAnsi="Sylfaen" w:cs="Calibri"/>
          <w:sz w:val="20"/>
          <w:szCs w:val="20"/>
          <w:lang w:val="ka-GE"/>
        </w:rPr>
        <w:t xml:space="preserve"> </w:t>
      </w:r>
    </w:p>
    <w:p w14:paraId="6C036B43" w14:textId="77777777" w:rsidR="00B33B70" w:rsidRPr="00165DA5" w:rsidRDefault="00B33B70" w:rsidP="00B33B70">
      <w:pPr>
        <w:pStyle w:val="ae"/>
        <w:spacing w:before="9" w:line="276" w:lineRule="auto"/>
        <w:ind w:left="360"/>
        <w:jc w:val="center"/>
        <w:rPr>
          <w:rFonts w:ascii="Sylfaen" w:hAnsi="Sylfaen" w:cs="Calibri"/>
          <w:sz w:val="20"/>
          <w:szCs w:val="20"/>
          <w:lang w:val="ka-GE"/>
        </w:rPr>
      </w:pPr>
      <w:r w:rsidRPr="00165DA5">
        <w:rPr>
          <w:rFonts w:ascii="Sylfaen" w:hAnsi="Sylfaen" w:cs="Calibri"/>
          <w:sz w:val="20"/>
          <w:szCs w:val="20"/>
          <w:lang w:val="ka-GE"/>
        </w:rPr>
        <w:t>სტანდარტული ოპერაციული პროცედურა</w:t>
      </w:r>
    </w:p>
    <w:p w14:paraId="5A36D34A" w14:textId="77777777" w:rsidR="00B33B70" w:rsidRPr="00165DA5" w:rsidRDefault="00B33B70" w:rsidP="00B33B70">
      <w:pPr>
        <w:pStyle w:val="ae"/>
        <w:spacing w:before="9" w:line="276" w:lineRule="auto"/>
        <w:ind w:left="360"/>
        <w:jc w:val="center"/>
        <w:rPr>
          <w:rFonts w:ascii="Sylfaen" w:hAnsi="Sylfaen" w:cs="Calibri"/>
          <w:sz w:val="20"/>
          <w:szCs w:val="20"/>
          <w:lang w:val="ka-GE"/>
        </w:rPr>
      </w:pPr>
    </w:p>
    <w:p w14:paraId="045491BB" w14:textId="77777777" w:rsidR="00B33B70" w:rsidRPr="00165DA5" w:rsidRDefault="00B33B70" w:rsidP="00B33B70">
      <w:pPr>
        <w:pStyle w:val="ae"/>
        <w:numPr>
          <w:ilvl w:val="0"/>
          <w:numId w:val="3"/>
        </w:numPr>
        <w:spacing w:before="9"/>
        <w:jc w:val="both"/>
        <w:rPr>
          <w:rFonts w:ascii="Sylfaen" w:hAnsi="Sylfaen" w:cs="Calibri"/>
          <w:b/>
          <w:sz w:val="20"/>
          <w:szCs w:val="20"/>
          <w:lang w:val="ka-GE"/>
        </w:rPr>
      </w:pPr>
      <w:r w:rsidRPr="00165DA5">
        <w:rPr>
          <w:rFonts w:ascii="Sylfaen" w:hAnsi="Sylfaen" w:cs="Calibri"/>
          <w:b/>
          <w:sz w:val="20"/>
          <w:szCs w:val="20"/>
          <w:lang w:val="ka-GE"/>
        </w:rPr>
        <w:t>დიაგნოსტიკური პროცედურების ჩამონათვალი</w:t>
      </w:r>
    </w:p>
    <w:p w14:paraId="3B67703A"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პარაცენტეზი (თორაკოცენტეზი,  ლუმბალური პუნქცია  და პერიკარდიოცენტეზი);</w:t>
      </w:r>
    </w:p>
    <w:p w14:paraId="0A492AE1"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ბრონქოსკოპია</w:t>
      </w:r>
      <w:r w:rsidRPr="00165DA5">
        <w:rPr>
          <w:rFonts w:ascii="Sylfaen" w:hAnsi="Sylfaen" w:cs="Calibri"/>
          <w:b/>
          <w:sz w:val="20"/>
          <w:szCs w:val="20"/>
          <w:lang w:val="ka-GE"/>
        </w:rPr>
        <w:t>;</w:t>
      </w:r>
    </w:p>
    <w:p w14:paraId="77E15EC1" w14:textId="77777777" w:rsidR="00B33B70" w:rsidRPr="00165DA5" w:rsidRDefault="00B33B70" w:rsidP="00B33B70">
      <w:pPr>
        <w:pStyle w:val="ae"/>
        <w:spacing w:before="9"/>
        <w:ind w:left="1800"/>
        <w:jc w:val="both"/>
        <w:rPr>
          <w:rFonts w:ascii="Sylfaen" w:hAnsi="Sylfaen" w:cs="Calibri"/>
          <w:sz w:val="20"/>
          <w:szCs w:val="20"/>
          <w:lang w:val="ka-GE"/>
        </w:rPr>
      </w:pPr>
    </w:p>
    <w:p w14:paraId="1BFD1CF5" w14:textId="77777777" w:rsidR="00B33B70" w:rsidRPr="00165DA5" w:rsidRDefault="00B33B70" w:rsidP="00B33B70">
      <w:pPr>
        <w:pStyle w:val="ae"/>
        <w:numPr>
          <w:ilvl w:val="0"/>
          <w:numId w:val="3"/>
        </w:numPr>
        <w:spacing w:before="9"/>
        <w:jc w:val="both"/>
        <w:rPr>
          <w:rFonts w:ascii="Sylfaen" w:hAnsi="Sylfaen" w:cs="Calibri"/>
          <w:b/>
          <w:sz w:val="20"/>
          <w:szCs w:val="20"/>
          <w:lang w:val="ka-GE"/>
        </w:rPr>
      </w:pPr>
      <w:r w:rsidRPr="00165DA5">
        <w:rPr>
          <w:rFonts w:ascii="Sylfaen" w:hAnsi="Sylfaen" w:cs="Calibri"/>
          <w:b/>
          <w:sz w:val="20"/>
          <w:szCs w:val="20"/>
          <w:lang w:val="ka-GE"/>
        </w:rPr>
        <w:t>ზოგადი წესები</w:t>
      </w:r>
    </w:p>
    <w:p w14:paraId="584CACCF"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დიაგნოსტიკური  ტესტი  ტარდება პაციენტის  საწოლში (მაგ. რეანიმაციაში) ან  სპეციალიზებულ  სივრცეში (მაგ. საოპერაციო), ანესთეზიით ან მის გარეშე;</w:t>
      </w:r>
    </w:p>
    <w:p w14:paraId="108E57D2"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 xml:space="preserve">ზოგიერთი  პროცედურის  დროს საჭიროა, პაციენტს არ ქონდეს მიღებული  პერორალურად არაფერი პროცედურამდე  8 საათის განმავლობაში. </w:t>
      </w:r>
    </w:p>
    <w:p w14:paraId="3FCBC5DE"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ექთანი  უწევს  ასისიტირებას  ექიმს;</w:t>
      </w:r>
    </w:p>
    <w:p w14:paraId="0772A06E"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ექთნის  ძირითადი  ფუნქციები  ზემოთ  ჩამოთვლილი  დიაგნოსტიკური  ტესტების  დროს:</w:t>
      </w:r>
    </w:p>
    <w:p w14:paraId="53815A13" w14:textId="4A22CB2A" w:rsidR="00B33B70" w:rsidRPr="00165DA5" w:rsidRDefault="00B33B70" w:rsidP="00B33B70">
      <w:pPr>
        <w:pStyle w:val="ae"/>
        <w:numPr>
          <w:ilvl w:val="0"/>
          <w:numId w:val="4"/>
        </w:numPr>
        <w:spacing w:before="9"/>
        <w:ind w:left="1440" w:hanging="360"/>
        <w:jc w:val="both"/>
        <w:rPr>
          <w:rFonts w:ascii="Sylfaen" w:hAnsi="Sylfaen" w:cs="Calibri"/>
          <w:sz w:val="20"/>
          <w:szCs w:val="20"/>
          <w:lang w:val="ka-GE"/>
        </w:rPr>
      </w:pPr>
      <w:r w:rsidRPr="00165DA5">
        <w:rPr>
          <w:rFonts w:ascii="Sylfaen" w:hAnsi="Sylfaen" w:cs="Calibri"/>
          <w:sz w:val="20"/>
          <w:szCs w:val="20"/>
          <w:lang w:val="ka-GE"/>
        </w:rPr>
        <w:t>პაციენტის და  თავმდგმურის ინფორმირება  პროცედურის  მსვლელობასა  და მიზანზე;</w:t>
      </w:r>
    </w:p>
    <w:p w14:paraId="24697AFF" w14:textId="77777777" w:rsidR="00B33B70" w:rsidRPr="00165DA5" w:rsidRDefault="00B33B70" w:rsidP="00B33B70">
      <w:pPr>
        <w:pStyle w:val="ae"/>
        <w:numPr>
          <w:ilvl w:val="0"/>
          <w:numId w:val="4"/>
        </w:numPr>
        <w:spacing w:before="9"/>
        <w:ind w:left="1440" w:hanging="360"/>
        <w:jc w:val="both"/>
        <w:rPr>
          <w:rFonts w:ascii="Sylfaen" w:hAnsi="Sylfaen" w:cs="Calibri"/>
          <w:sz w:val="20"/>
          <w:szCs w:val="20"/>
          <w:lang w:val="ka-GE"/>
        </w:rPr>
      </w:pPr>
      <w:r w:rsidRPr="00165DA5">
        <w:rPr>
          <w:rFonts w:ascii="Sylfaen" w:hAnsi="Sylfaen" w:cs="Calibri"/>
          <w:sz w:val="20"/>
          <w:szCs w:val="20"/>
          <w:lang w:val="ka-GE"/>
        </w:rPr>
        <w:t>პაციენტის თავმდგმურისგან ან სრულწლოვანი პაციენტის შემთხვევაში თავად პაციენტისგან პროცედურაზე წერილობოთი  ინფორმირებული  თანხმობის  მიღება;</w:t>
      </w:r>
    </w:p>
    <w:p w14:paraId="7DA05848" w14:textId="77777777" w:rsidR="00B33B70" w:rsidRPr="00165DA5" w:rsidRDefault="00B33B70" w:rsidP="00B33B70">
      <w:pPr>
        <w:pStyle w:val="ae"/>
        <w:numPr>
          <w:ilvl w:val="0"/>
          <w:numId w:val="4"/>
        </w:numPr>
        <w:spacing w:before="9"/>
        <w:ind w:left="1440" w:hanging="360"/>
        <w:jc w:val="both"/>
        <w:rPr>
          <w:rFonts w:ascii="Sylfaen" w:hAnsi="Sylfaen" w:cs="Calibri"/>
          <w:sz w:val="20"/>
          <w:szCs w:val="20"/>
          <w:lang w:val="ka-GE"/>
        </w:rPr>
      </w:pPr>
      <w:r w:rsidRPr="00165DA5">
        <w:rPr>
          <w:rFonts w:ascii="Sylfaen" w:hAnsi="Sylfaen" w:cs="Calibri"/>
          <w:sz w:val="20"/>
          <w:szCs w:val="20"/>
          <w:lang w:val="ka-GE"/>
        </w:rPr>
        <w:t>ინვაზიური  პროცედურის  ჩატარება;</w:t>
      </w:r>
    </w:p>
    <w:p w14:paraId="0B67C596" w14:textId="77777777" w:rsidR="00B33B70" w:rsidRPr="00165DA5" w:rsidRDefault="00B33B70" w:rsidP="00B33B70">
      <w:pPr>
        <w:pStyle w:val="ae"/>
        <w:numPr>
          <w:ilvl w:val="0"/>
          <w:numId w:val="4"/>
        </w:numPr>
        <w:spacing w:before="9"/>
        <w:ind w:left="1440" w:hanging="360"/>
        <w:jc w:val="both"/>
        <w:rPr>
          <w:rFonts w:ascii="Sylfaen" w:hAnsi="Sylfaen" w:cs="Calibri"/>
          <w:sz w:val="20"/>
          <w:szCs w:val="20"/>
          <w:lang w:val="ka-GE"/>
        </w:rPr>
      </w:pPr>
      <w:r w:rsidRPr="00165DA5">
        <w:rPr>
          <w:rFonts w:ascii="Sylfaen" w:hAnsi="Sylfaen" w:cs="Calibri"/>
          <w:sz w:val="20"/>
          <w:szCs w:val="20"/>
          <w:lang w:val="ka-GE"/>
        </w:rPr>
        <w:t>კონტრასტის  შეყვანა;</w:t>
      </w:r>
    </w:p>
    <w:p w14:paraId="2713AFAF" w14:textId="77777777" w:rsidR="00B33B70" w:rsidRPr="00165DA5" w:rsidRDefault="00B33B70" w:rsidP="00B33B70">
      <w:pPr>
        <w:pStyle w:val="ae"/>
        <w:numPr>
          <w:ilvl w:val="0"/>
          <w:numId w:val="4"/>
        </w:numPr>
        <w:spacing w:before="9"/>
        <w:ind w:left="1440" w:hanging="360"/>
        <w:jc w:val="both"/>
        <w:rPr>
          <w:rFonts w:ascii="Sylfaen" w:hAnsi="Sylfaen" w:cs="Calibri"/>
          <w:sz w:val="20"/>
          <w:szCs w:val="20"/>
          <w:lang w:val="ka-GE"/>
        </w:rPr>
      </w:pPr>
      <w:r w:rsidRPr="00165DA5">
        <w:rPr>
          <w:rFonts w:ascii="Sylfaen" w:hAnsi="Sylfaen" w:cs="Calibri"/>
          <w:sz w:val="20"/>
          <w:szCs w:val="20"/>
          <w:lang w:val="ka-GE"/>
        </w:rPr>
        <w:t>პროცედურამდე და პროცედურის  მსვლელობისას და მის შემდგომ სასიცოცხლო ფუნქციების მონიტორინგი  და დოკუმენტირება;</w:t>
      </w:r>
    </w:p>
    <w:p w14:paraId="39479C26" w14:textId="77777777" w:rsidR="00B33B70" w:rsidRPr="00165DA5" w:rsidRDefault="00B33B70" w:rsidP="00B33B70">
      <w:pPr>
        <w:pStyle w:val="ae"/>
        <w:numPr>
          <w:ilvl w:val="0"/>
          <w:numId w:val="4"/>
        </w:numPr>
        <w:spacing w:before="9"/>
        <w:ind w:left="1440" w:hanging="360"/>
        <w:jc w:val="both"/>
        <w:rPr>
          <w:rFonts w:ascii="Sylfaen" w:hAnsi="Sylfaen" w:cs="Calibri"/>
          <w:sz w:val="20"/>
          <w:szCs w:val="20"/>
          <w:lang w:val="ka-GE"/>
        </w:rPr>
      </w:pPr>
      <w:r w:rsidRPr="00165DA5">
        <w:rPr>
          <w:rFonts w:ascii="Sylfaen" w:hAnsi="Sylfaen" w:cs="Calibri"/>
          <w:sz w:val="20"/>
          <w:szCs w:val="20"/>
          <w:lang w:val="ka-GE"/>
        </w:rPr>
        <w:t>პაციენტის  მდგომარეობის  შეფასება და პაციენთან  მუდმივად  კონტაქტში  ყოფნა.</w:t>
      </w:r>
    </w:p>
    <w:p w14:paraId="0B3E33E7" w14:textId="77777777" w:rsidR="00B33B70" w:rsidRPr="00165DA5" w:rsidRDefault="00B33B70" w:rsidP="00B33B70">
      <w:pPr>
        <w:pStyle w:val="ae"/>
        <w:spacing w:before="9"/>
        <w:ind w:left="1440"/>
        <w:jc w:val="both"/>
        <w:rPr>
          <w:rFonts w:ascii="Sylfaen" w:hAnsi="Sylfaen" w:cs="Calibri"/>
          <w:sz w:val="20"/>
          <w:szCs w:val="20"/>
          <w:lang w:val="ka-GE"/>
        </w:rPr>
      </w:pPr>
    </w:p>
    <w:p w14:paraId="6C59CD14" w14:textId="77777777" w:rsidR="00B33B70" w:rsidRPr="00165DA5" w:rsidRDefault="00B33B70" w:rsidP="00B33B70">
      <w:pPr>
        <w:pStyle w:val="ae"/>
        <w:numPr>
          <w:ilvl w:val="0"/>
          <w:numId w:val="3"/>
        </w:numPr>
        <w:spacing w:before="9"/>
        <w:jc w:val="both"/>
        <w:rPr>
          <w:rFonts w:ascii="Sylfaen" w:hAnsi="Sylfaen" w:cs="Calibri"/>
          <w:b/>
          <w:sz w:val="20"/>
          <w:szCs w:val="20"/>
          <w:lang w:val="ka-GE"/>
        </w:rPr>
      </w:pPr>
      <w:r w:rsidRPr="00165DA5">
        <w:rPr>
          <w:rFonts w:ascii="Sylfaen" w:hAnsi="Sylfaen" w:cs="Calibri"/>
          <w:b/>
          <w:sz w:val="20"/>
          <w:szCs w:val="20"/>
          <w:lang w:val="ka-GE"/>
        </w:rPr>
        <w:t>პროცედურის დასახელება: პარაცენტეზი (ლუმბალური პუნქცია, თორაკოცენტეზი,  პერიკარდიოცენტეზი)</w:t>
      </w:r>
    </w:p>
    <w:p w14:paraId="4C1D5FE4"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ამ პროცედურების დროს ხდება სითხის ან ქსოვილის ასპირაცია დიაგნოსტიკური ტესტირებისთვის;</w:t>
      </w:r>
    </w:p>
    <w:p w14:paraId="1DF48FC3"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როგორც წესი,  პროცედურას  ასრულებს  ექიმი,  თუ პაციენტის  მდგომარეობა  იძლევა  ამის  საშუალებას;</w:t>
      </w:r>
    </w:p>
    <w:p w14:paraId="4A3BEED3"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პროცედურის ჩატარების  წინ საჭიროა მიიღოთ  წერილობითი ინფორმირებული  თანხმობა;</w:t>
      </w:r>
    </w:p>
    <w:p w14:paraId="7845FD53"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პროცედურას თან ახლავს საშუალო დონის დისკომფორტი, ექთანი პროცედურის მსვლელობისას  რჩება   პაციენტთან.</w:t>
      </w:r>
    </w:p>
    <w:p w14:paraId="30144FD7" w14:textId="77777777" w:rsidR="00B33B70" w:rsidRPr="00165DA5" w:rsidRDefault="00B33B70" w:rsidP="00B33B70">
      <w:pPr>
        <w:pStyle w:val="ae"/>
        <w:spacing w:before="9"/>
        <w:ind w:left="360"/>
        <w:jc w:val="both"/>
        <w:rPr>
          <w:rFonts w:ascii="Sylfaen" w:hAnsi="Sylfaen" w:cs="Calibri"/>
          <w:sz w:val="20"/>
          <w:szCs w:val="20"/>
          <w:lang w:val="ka-GE"/>
        </w:rPr>
      </w:pPr>
    </w:p>
    <w:p w14:paraId="1647BA28" w14:textId="77777777" w:rsidR="00B33B70" w:rsidRPr="00165DA5" w:rsidRDefault="00B33B70" w:rsidP="00B33B70">
      <w:pPr>
        <w:pStyle w:val="ae"/>
        <w:numPr>
          <w:ilvl w:val="0"/>
          <w:numId w:val="3"/>
        </w:numPr>
        <w:spacing w:before="9"/>
        <w:jc w:val="both"/>
        <w:rPr>
          <w:rFonts w:ascii="Sylfaen" w:hAnsi="Sylfaen" w:cs="Calibri"/>
          <w:b/>
          <w:sz w:val="20"/>
          <w:szCs w:val="20"/>
          <w:lang w:val="ka-GE"/>
        </w:rPr>
      </w:pPr>
      <w:r w:rsidRPr="00165DA5">
        <w:rPr>
          <w:rFonts w:ascii="Sylfaen" w:hAnsi="Sylfaen" w:cs="Calibri"/>
          <w:b/>
          <w:sz w:val="20"/>
          <w:szCs w:val="20"/>
          <w:lang w:val="ka-GE"/>
        </w:rPr>
        <w:t>ლუმბალური პუნქცია</w:t>
      </w:r>
    </w:p>
    <w:p w14:paraId="58BD5C35" w14:textId="77777777" w:rsidR="00B33B70" w:rsidRPr="00165DA5" w:rsidRDefault="00B33B70" w:rsidP="00B33B70">
      <w:pPr>
        <w:pStyle w:val="ae"/>
        <w:spacing w:before="9"/>
        <w:ind w:left="360"/>
        <w:jc w:val="both"/>
        <w:rPr>
          <w:rFonts w:ascii="Sylfaen" w:hAnsi="Sylfaen" w:cs="Calibri"/>
          <w:b/>
          <w:sz w:val="20"/>
          <w:szCs w:val="20"/>
          <w:lang w:val="ka-GE"/>
        </w:rPr>
      </w:pPr>
      <w:r w:rsidRPr="00165DA5">
        <w:rPr>
          <w:rFonts w:ascii="Sylfaen" w:hAnsi="Sylfaen" w:cs="Calibri"/>
          <w:sz w:val="20"/>
          <w:szCs w:val="20"/>
          <w:lang w:val="ka-GE"/>
        </w:rPr>
        <w:t>ნემსით შესვლა ზურგის ტვინის სუბარაქნოიდულ სივრცეში.</w:t>
      </w:r>
    </w:p>
    <w:p w14:paraId="738748A0" w14:textId="77777777" w:rsidR="00B33B70" w:rsidRPr="00165DA5" w:rsidRDefault="00B33B70" w:rsidP="00B33B70">
      <w:pPr>
        <w:pStyle w:val="ae"/>
        <w:spacing w:before="9"/>
        <w:ind w:left="360"/>
        <w:jc w:val="both"/>
        <w:rPr>
          <w:rFonts w:ascii="Sylfaen" w:hAnsi="Sylfaen" w:cs="Calibri"/>
          <w:sz w:val="20"/>
          <w:szCs w:val="20"/>
          <w:lang w:val="ka-GE"/>
        </w:rPr>
      </w:pPr>
    </w:p>
    <w:p w14:paraId="27FA0721"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b/>
          <w:sz w:val="20"/>
          <w:szCs w:val="20"/>
          <w:lang w:val="ka-GE"/>
        </w:rPr>
        <w:t>მიზანი</w:t>
      </w:r>
    </w:p>
    <w:p w14:paraId="3DF05122" w14:textId="77777777" w:rsidR="00B33B70" w:rsidRPr="00165DA5" w:rsidRDefault="00B33B70" w:rsidP="00B33B70">
      <w:pPr>
        <w:pStyle w:val="ae"/>
        <w:numPr>
          <w:ilvl w:val="2"/>
          <w:numId w:val="3"/>
        </w:numPr>
        <w:spacing w:before="9"/>
        <w:ind w:hanging="540"/>
        <w:jc w:val="both"/>
        <w:rPr>
          <w:rFonts w:ascii="Sylfaen" w:hAnsi="Sylfaen" w:cs="Calibri"/>
          <w:b/>
          <w:sz w:val="20"/>
          <w:szCs w:val="20"/>
          <w:lang w:val="ka-GE"/>
        </w:rPr>
      </w:pPr>
      <w:r w:rsidRPr="00165DA5">
        <w:rPr>
          <w:rFonts w:ascii="Sylfaen" w:hAnsi="Sylfaen" w:cs="Calibri"/>
          <w:sz w:val="20"/>
          <w:szCs w:val="20"/>
          <w:lang w:val="ka-GE"/>
        </w:rPr>
        <w:t>სუბარაქნოიდული  სივრცის  წნევის  გაზომვა</w:t>
      </w:r>
      <w:r w:rsidRPr="00165DA5">
        <w:rPr>
          <w:rFonts w:ascii="Sylfaen" w:hAnsi="Sylfaen" w:cs="Calibri"/>
          <w:b/>
          <w:sz w:val="20"/>
          <w:szCs w:val="20"/>
          <w:lang w:val="ka-GE"/>
        </w:rPr>
        <w:t>;</w:t>
      </w:r>
    </w:p>
    <w:p w14:paraId="47655E84" w14:textId="77777777" w:rsidR="00B33B70" w:rsidRPr="00165DA5" w:rsidRDefault="00B33B70" w:rsidP="00B33B70">
      <w:pPr>
        <w:pStyle w:val="ae"/>
        <w:numPr>
          <w:ilvl w:val="2"/>
          <w:numId w:val="3"/>
        </w:numPr>
        <w:spacing w:before="9"/>
        <w:ind w:hanging="540"/>
        <w:jc w:val="both"/>
        <w:rPr>
          <w:rFonts w:ascii="Sylfaen" w:hAnsi="Sylfaen" w:cs="Calibri"/>
          <w:b/>
          <w:sz w:val="20"/>
          <w:szCs w:val="20"/>
          <w:lang w:val="ka-GE"/>
        </w:rPr>
      </w:pPr>
      <w:r w:rsidRPr="00165DA5">
        <w:rPr>
          <w:rFonts w:ascii="Sylfaen" w:hAnsi="Sylfaen" w:cs="Calibri"/>
          <w:sz w:val="20"/>
          <w:szCs w:val="20"/>
          <w:lang w:val="ka-GE"/>
        </w:rPr>
        <w:t>თავზურგტვინის  სითხის ვიზუალური  და ლაბორატორიული  ტესტირება;</w:t>
      </w:r>
    </w:p>
    <w:p w14:paraId="16E7CDA4" w14:textId="77777777" w:rsidR="00B33B70" w:rsidRPr="00165DA5" w:rsidRDefault="00B33B70" w:rsidP="00B33B70">
      <w:pPr>
        <w:pStyle w:val="ae"/>
        <w:numPr>
          <w:ilvl w:val="2"/>
          <w:numId w:val="3"/>
        </w:numPr>
        <w:spacing w:before="9"/>
        <w:ind w:hanging="540"/>
        <w:jc w:val="both"/>
        <w:rPr>
          <w:rFonts w:ascii="Sylfaen" w:hAnsi="Sylfaen" w:cs="Calibri"/>
          <w:b/>
          <w:sz w:val="20"/>
          <w:szCs w:val="20"/>
          <w:lang w:val="ka-GE"/>
        </w:rPr>
      </w:pPr>
      <w:r w:rsidRPr="00165DA5">
        <w:rPr>
          <w:rFonts w:ascii="Sylfaen" w:hAnsi="Sylfaen" w:cs="Calibri"/>
          <w:sz w:val="20"/>
          <w:szCs w:val="20"/>
          <w:lang w:val="ka-GE"/>
        </w:rPr>
        <w:t>ანესთეზიური,  თერაპირული  და დიაგნოსტიკური  ნივთიერებების  შეყვანა;</w:t>
      </w:r>
    </w:p>
    <w:p w14:paraId="55C8BE54" w14:textId="77777777" w:rsidR="00B33B70" w:rsidRPr="00165DA5" w:rsidRDefault="00B33B70" w:rsidP="00B33B70">
      <w:pPr>
        <w:pStyle w:val="ae"/>
        <w:numPr>
          <w:ilvl w:val="2"/>
          <w:numId w:val="3"/>
        </w:numPr>
        <w:spacing w:before="9"/>
        <w:ind w:hanging="540"/>
        <w:jc w:val="both"/>
        <w:rPr>
          <w:rFonts w:ascii="Sylfaen" w:hAnsi="Sylfaen" w:cs="Calibri"/>
          <w:b/>
          <w:sz w:val="20"/>
          <w:szCs w:val="20"/>
          <w:lang w:val="ka-GE"/>
        </w:rPr>
      </w:pPr>
      <w:r w:rsidRPr="00165DA5">
        <w:rPr>
          <w:rFonts w:ascii="Sylfaen" w:hAnsi="Sylfaen" w:cs="Calibri"/>
          <w:sz w:val="20"/>
          <w:szCs w:val="20"/>
          <w:lang w:val="ka-GE"/>
        </w:rPr>
        <w:t>ლუმბალური  პუნქცია  ხორციელდება  შემდეგი  დაავადებების დიაგნოსტირებისთვის.</w:t>
      </w:r>
    </w:p>
    <w:p w14:paraId="113A8DBC" w14:textId="77777777" w:rsidR="00B33B70" w:rsidRPr="00165DA5" w:rsidRDefault="00B33B70" w:rsidP="00B33B70">
      <w:pPr>
        <w:pStyle w:val="ae"/>
        <w:numPr>
          <w:ilvl w:val="0"/>
          <w:numId w:val="5"/>
        </w:numPr>
        <w:spacing w:before="9"/>
        <w:ind w:left="1530"/>
        <w:jc w:val="both"/>
        <w:rPr>
          <w:rFonts w:ascii="Sylfaen" w:hAnsi="Sylfaen" w:cs="Calibri"/>
          <w:sz w:val="20"/>
          <w:szCs w:val="20"/>
          <w:lang w:val="ka-GE"/>
        </w:rPr>
      </w:pPr>
      <w:r w:rsidRPr="00165DA5">
        <w:rPr>
          <w:rFonts w:ascii="Sylfaen" w:hAnsi="Sylfaen" w:cs="Calibri"/>
          <w:sz w:val="20"/>
          <w:szCs w:val="20"/>
          <w:lang w:val="ka-GE"/>
        </w:rPr>
        <w:t>მენინგიტი</w:t>
      </w:r>
    </w:p>
    <w:p w14:paraId="0E5C2A62" w14:textId="77777777" w:rsidR="00B33B70" w:rsidRPr="00165DA5" w:rsidRDefault="00B33B70" w:rsidP="00B33B70">
      <w:pPr>
        <w:pStyle w:val="ae"/>
        <w:numPr>
          <w:ilvl w:val="0"/>
          <w:numId w:val="5"/>
        </w:numPr>
        <w:spacing w:before="9"/>
        <w:ind w:left="1530"/>
        <w:jc w:val="both"/>
        <w:rPr>
          <w:rFonts w:ascii="Sylfaen" w:hAnsi="Sylfaen" w:cs="Calibri"/>
          <w:sz w:val="20"/>
          <w:szCs w:val="20"/>
          <w:lang w:val="ka-GE"/>
        </w:rPr>
      </w:pPr>
      <w:r w:rsidRPr="00165DA5">
        <w:rPr>
          <w:rFonts w:ascii="Sylfaen" w:hAnsi="Sylfaen" w:cs="Calibri"/>
          <w:sz w:val="20"/>
          <w:szCs w:val="20"/>
          <w:lang w:val="ka-GE"/>
        </w:rPr>
        <w:t>ენცეფალიტი</w:t>
      </w:r>
    </w:p>
    <w:p w14:paraId="00D2B737" w14:textId="77777777" w:rsidR="00B33B70" w:rsidRPr="00165DA5" w:rsidRDefault="00B33B70" w:rsidP="00B33B70">
      <w:pPr>
        <w:pStyle w:val="ae"/>
        <w:numPr>
          <w:ilvl w:val="0"/>
          <w:numId w:val="5"/>
        </w:numPr>
        <w:spacing w:before="9"/>
        <w:ind w:left="1530"/>
        <w:jc w:val="both"/>
        <w:rPr>
          <w:rFonts w:ascii="Sylfaen" w:hAnsi="Sylfaen" w:cs="Calibri"/>
          <w:sz w:val="20"/>
          <w:szCs w:val="20"/>
          <w:lang w:val="ka-GE"/>
        </w:rPr>
      </w:pPr>
      <w:r w:rsidRPr="00165DA5">
        <w:rPr>
          <w:rFonts w:ascii="Sylfaen" w:hAnsi="Sylfaen" w:cs="Calibri"/>
          <w:sz w:val="20"/>
          <w:szCs w:val="20"/>
          <w:lang w:val="ka-GE"/>
        </w:rPr>
        <w:t>ტვინის  ან  ზურგისტვინის  სიმსივნეები</w:t>
      </w:r>
    </w:p>
    <w:p w14:paraId="2ECB62A4" w14:textId="77777777" w:rsidR="00B33B70" w:rsidRPr="00165DA5" w:rsidRDefault="00B33B70" w:rsidP="00B33B70">
      <w:pPr>
        <w:pStyle w:val="ae"/>
        <w:numPr>
          <w:ilvl w:val="0"/>
          <w:numId w:val="5"/>
        </w:numPr>
        <w:spacing w:before="9"/>
        <w:ind w:left="1530"/>
        <w:jc w:val="both"/>
        <w:rPr>
          <w:rFonts w:ascii="Sylfaen" w:hAnsi="Sylfaen" w:cs="Calibri"/>
          <w:sz w:val="20"/>
          <w:szCs w:val="20"/>
          <w:lang w:val="ka-GE"/>
        </w:rPr>
      </w:pPr>
      <w:r w:rsidRPr="00165DA5">
        <w:rPr>
          <w:rFonts w:ascii="Sylfaen" w:hAnsi="Sylfaen" w:cs="Calibri"/>
          <w:sz w:val="20"/>
          <w:szCs w:val="20"/>
          <w:lang w:val="ka-GE"/>
        </w:rPr>
        <w:t>ცერებრალური  სისხლდენები  (სისხლდენა  თავის  ქალაში).</w:t>
      </w:r>
    </w:p>
    <w:p w14:paraId="4B94071E" w14:textId="77777777" w:rsidR="00B33B70" w:rsidRPr="00165DA5" w:rsidRDefault="00B33B70" w:rsidP="00B33B70">
      <w:pPr>
        <w:pStyle w:val="ae"/>
        <w:spacing w:before="9"/>
        <w:ind w:left="360"/>
        <w:jc w:val="both"/>
        <w:rPr>
          <w:rFonts w:ascii="Sylfaen" w:hAnsi="Sylfaen" w:cs="Calibri"/>
          <w:sz w:val="20"/>
          <w:szCs w:val="20"/>
          <w:lang w:val="ka-GE"/>
        </w:rPr>
      </w:pPr>
    </w:p>
    <w:p w14:paraId="08E1F191" w14:textId="77777777" w:rsidR="00B33B70" w:rsidRPr="00165DA5" w:rsidRDefault="00B33B70" w:rsidP="00B33B70">
      <w:pPr>
        <w:pStyle w:val="ae"/>
        <w:numPr>
          <w:ilvl w:val="0"/>
          <w:numId w:val="3"/>
        </w:numPr>
        <w:spacing w:before="9"/>
        <w:jc w:val="both"/>
        <w:rPr>
          <w:rFonts w:ascii="Sylfaen" w:hAnsi="Sylfaen" w:cs="Calibri"/>
          <w:b/>
          <w:sz w:val="20"/>
          <w:szCs w:val="20"/>
          <w:lang w:val="ka-GE"/>
        </w:rPr>
      </w:pPr>
      <w:r w:rsidRPr="00165DA5">
        <w:rPr>
          <w:rFonts w:ascii="Sylfaen" w:hAnsi="Sylfaen" w:cs="Calibri"/>
          <w:b/>
          <w:sz w:val="20"/>
          <w:szCs w:val="20"/>
          <w:lang w:val="ka-GE"/>
        </w:rPr>
        <w:t>პარაცენტეზი</w:t>
      </w:r>
    </w:p>
    <w:p w14:paraId="5EFCF36F"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მუცლის ღრუდან სითხის ამოღება შესაძლებელია ჩატარდეს სითხეში ბაქტერიების, სისხლის, გლუკოზის,  ცილის  აღმოსაჩენად;</w:t>
      </w:r>
    </w:p>
    <w:p w14:paraId="2913C629"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ასევე, პარაცენტეზის შედეგად მიღებული სითხე შესაძლებელია გამოკვლელული იყოს ციტოლოგიურად სიმსივნის  დასადგენად;</w:t>
      </w:r>
    </w:p>
    <w:p w14:paraId="76A5EEC1"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ეს პროცედურა  შეიძლება  ჩატარდეს  ინტრააბდომინალური  (მუცელის  ღრუში) წნევის</w:t>
      </w:r>
    </w:p>
    <w:p w14:paraId="56C5567A" w14:textId="77777777" w:rsidR="00B33B70" w:rsidRPr="00165DA5" w:rsidRDefault="00B33B70" w:rsidP="00B33B70">
      <w:pPr>
        <w:pStyle w:val="ae"/>
        <w:spacing w:before="9"/>
        <w:ind w:left="360"/>
        <w:jc w:val="both"/>
        <w:rPr>
          <w:rFonts w:ascii="Sylfaen" w:hAnsi="Sylfaen" w:cs="Calibri"/>
          <w:sz w:val="20"/>
          <w:szCs w:val="20"/>
          <w:lang w:val="ka-GE"/>
        </w:rPr>
      </w:pPr>
      <w:r w:rsidRPr="00165DA5">
        <w:rPr>
          <w:rFonts w:ascii="Sylfaen" w:hAnsi="Sylfaen" w:cs="Calibri"/>
          <w:sz w:val="20"/>
          <w:szCs w:val="20"/>
          <w:lang w:val="ka-GE"/>
        </w:rPr>
        <w:t>შესამცირებლად;</w:t>
      </w:r>
    </w:p>
    <w:p w14:paraId="6B93639B"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ინტრააბდომინალური წნევა შეიძლება მომატებული იყოს  ასციტის  (სითხის დაგროვება მუცლის  ღრუში)  დროს,  გართულებული  ღვიძლის დაავადების  დროს;</w:t>
      </w:r>
    </w:p>
    <w:p w14:paraId="1061109F"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ინტრააბდომინალური  წნევის  მომატებამ  შეიძლება  გამოიწვიოს  რესპირატორული დისტრესი  (სუნთქვის  გაძნელება);</w:t>
      </w:r>
    </w:p>
    <w:p w14:paraId="76C75908"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პროცედურა  გრძელდება  საშუალოდ 30 წთ.</w:t>
      </w:r>
    </w:p>
    <w:p w14:paraId="58AF8DBA" w14:textId="77777777" w:rsidR="00B33B70" w:rsidRPr="00165DA5" w:rsidRDefault="00B33B70" w:rsidP="00B33B70">
      <w:pPr>
        <w:pStyle w:val="ae"/>
        <w:spacing w:before="9"/>
        <w:ind w:left="360"/>
        <w:jc w:val="both"/>
        <w:rPr>
          <w:rFonts w:ascii="Sylfaen" w:hAnsi="Sylfaen" w:cs="Calibri"/>
          <w:sz w:val="20"/>
          <w:szCs w:val="20"/>
          <w:lang w:val="ka-GE"/>
        </w:rPr>
      </w:pPr>
    </w:p>
    <w:p w14:paraId="61DD024B" w14:textId="77777777" w:rsidR="00B33B70" w:rsidRPr="00165DA5" w:rsidRDefault="00B33B70" w:rsidP="00B33B70">
      <w:pPr>
        <w:pStyle w:val="ae"/>
        <w:numPr>
          <w:ilvl w:val="0"/>
          <w:numId w:val="3"/>
        </w:numPr>
        <w:spacing w:before="9"/>
        <w:jc w:val="both"/>
        <w:rPr>
          <w:rFonts w:ascii="Sylfaen" w:hAnsi="Sylfaen" w:cs="Calibri"/>
          <w:b/>
          <w:sz w:val="20"/>
          <w:szCs w:val="20"/>
          <w:lang w:val="ka-GE"/>
        </w:rPr>
      </w:pPr>
      <w:r w:rsidRPr="00165DA5">
        <w:rPr>
          <w:rFonts w:ascii="Sylfaen" w:hAnsi="Sylfaen" w:cs="Calibri"/>
          <w:b/>
          <w:sz w:val="20"/>
          <w:szCs w:val="20"/>
          <w:lang w:val="ka-GE"/>
        </w:rPr>
        <w:t xml:space="preserve">თორაკოცენტეზი </w:t>
      </w:r>
    </w:p>
    <w:p w14:paraId="76ADDC65"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ამ  პროცედურის  დროს ხდება სითხის  გამოღება  პლევრის  ღრუდან. სითხეში  ხდება ცილის,  გლუკოზის,  ამილაზის  განსაზღვრა და ციტოლოგიური კვლევა;</w:t>
      </w:r>
    </w:p>
    <w:p w14:paraId="06ED1724"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 xml:space="preserve"> ხდება სითხის ხასიათის  და კონსისტენციის  განსაზღვრა; </w:t>
      </w:r>
    </w:p>
    <w:p w14:paraId="509D6AB6"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თერაპიული თორაკოცენტეზი ხორციელდება ტკივილის, რესპირატორული დისტრესის მოსახსნელად;</w:t>
      </w:r>
    </w:p>
    <w:p w14:paraId="4213AF85"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დაადგინეთ  არის  თუ არა პაციენტი  ალერგიული.  შეამოწმეთ  და ამყოფეთ  მონიტორინგის ქვეშ  პაციენტის  სასიცოცხლო მაჩვენებლები;</w:t>
      </w:r>
    </w:p>
    <w:p w14:paraId="08414E46"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ეს პროცედურა მოითხოვს გარკვეული პოზიციის მიღებას და შენარჩუნებას პროცედურის მსვლელობისას;</w:t>
      </w:r>
    </w:p>
    <w:p w14:paraId="4C647572"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სისხლდენის  რისკი  მაღალია  იმ  პაციენტებში  ვისთანაც ხდება ანტიკოაგულანტების  მიღება  ან აღენიშნებათ კოაგულოპათიები.</w:t>
      </w:r>
    </w:p>
    <w:p w14:paraId="44FA8216"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სასურველია  რომ:</w:t>
      </w:r>
    </w:p>
    <w:p w14:paraId="595D6081" w14:textId="77777777" w:rsidR="00B33B70" w:rsidRPr="00165DA5" w:rsidRDefault="00B33B70" w:rsidP="00B33B70">
      <w:pPr>
        <w:pStyle w:val="ae"/>
        <w:numPr>
          <w:ilvl w:val="2"/>
          <w:numId w:val="3"/>
        </w:numPr>
        <w:spacing w:before="9"/>
        <w:jc w:val="both"/>
        <w:rPr>
          <w:rFonts w:ascii="Sylfaen" w:hAnsi="Sylfaen" w:cs="Calibri"/>
          <w:b/>
          <w:sz w:val="20"/>
          <w:szCs w:val="20"/>
          <w:lang w:val="ka-GE"/>
        </w:rPr>
      </w:pPr>
      <w:r w:rsidRPr="00165DA5">
        <w:rPr>
          <w:rFonts w:ascii="Sylfaen" w:hAnsi="Sylfaen" w:cs="Calibri"/>
          <w:sz w:val="20"/>
          <w:szCs w:val="20"/>
          <w:lang w:val="ka-GE"/>
        </w:rPr>
        <w:t>პაციენტის  ტკივილის  დონე არ  აჭარბებდეს  2 ბალს  (0-10  შკალით);</w:t>
      </w:r>
    </w:p>
    <w:p w14:paraId="6E4C1EE2" w14:textId="77777777" w:rsidR="00B33B70" w:rsidRPr="00165DA5" w:rsidRDefault="00B33B70" w:rsidP="00B33B70">
      <w:pPr>
        <w:pStyle w:val="ae"/>
        <w:numPr>
          <w:ilvl w:val="2"/>
          <w:numId w:val="3"/>
        </w:numPr>
        <w:spacing w:before="9"/>
        <w:jc w:val="both"/>
        <w:rPr>
          <w:rFonts w:ascii="Sylfaen" w:hAnsi="Sylfaen" w:cs="Calibri"/>
          <w:b/>
          <w:sz w:val="20"/>
          <w:szCs w:val="20"/>
          <w:lang w:val="ka-GE"/>
        </w:rPr>
      </w:pPr>
      <w:r w:rsidRPr="00165DA5">
        <w:rPr>
          <w:rFonts w:ascii="Sylfaen" w:hAnsi="Sylfaen" w:cs="Calibri"/>
          <w:sz w:val="20"/>
          <w:szCs w:val="20"/>
          <w:lang w:val="ka-GE"/>
        </w:rPr>
        <w:t>პაციენტი  ინარჩუნებდეს ნორმალურ  რესპირატორულ  სტატუსს,  პულსსა  და წნევას  მთელი პროცედურის  განმავლობში  და მის  შემდგომ.</w:t>
      </w:r>
    </w:p>
    <w:p w14:paraId="7949C520"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პროცედურის შემდგომ აწარმოეთ სასიცოცხლო ფუნქციების მონიტორინგი 2 საათის განმავლობაში  ყოველ  15  წთ –ში ერთხელ;</w:t>
      </w:r>
    </w:p>
    <w:p w14:paraId="1E1C54BD" w14:textId="77777777" w:rsidR="00B33B70" w:rsidRPr="00165DA5" w:rsidRDefault="00B33B70" w:rsidP="00B33B70">
      <w:pPr>
        <w:pStyle w:val="ae"/>
        <w:numPr>
          <w:ilvl w:val="1"/>
          <w:numId w:val="3"/>
        </w:numPr>
        <w:tabs>
          <w:tab w:val="left" w:pos="810"/>
        </w:tabs>
        <w:spacing w:before="9"/>
        <w:jc w:val="both"/>
        <w:rPr>
          <w:rFonts w:ascii="Sylfaen" w:hAnsi="Sylfaen" w:cs="Calibri"/>
          <w:b/>
          <w:sz w:val="20"/>
          <w:szCs w:val="20"/>
          <w:lang w:val="ka-GE"/>
        </w:rPr>
      </w:pPr>
      <w:r w:rsidRPr="00165DA5">
        <w:rPr>
          <w:rFonts w:ascii="Sylfaen" w:hAnsi="Sylfaen" w:cs="Calibri"/>
          <w:sz w:val="20"/>
          <w:szCs w:val="20"/>
          <w:lang w:val="ka-GE"/>
        </w:rPr>
        <w:t>შეამოწმეთ  პუნქციის  არე  ყოველ  30 წთ-ში ერთხელ.  მიაქციეთ  ყურადღება  გამონადენს;</w:t>
      </w:r>
    </w:p>
    <w:p w14:paraId="3FEB90BB" w14:textId="77777777" w:rsidR="00B33B70" w:rsidRPr="00165DA5" w:rsidRDefault="00B33B70" w:rsidP="00B33B70">
      <w:pPr>
        <w:pStyle w:val="ae"/>
        <w:numPr>
          <w:ilvl w:val="1"/>
          <w:numId w:val="3"/>
        </w:numPr>
        <w:tabs>
          <w:tab w:val="left" w:pos="810"/>
        </w:tabs>
        <w:spacing w:before="9"/>
        <w:jc w:val="both"/>
        <w:rPr>
          <w:rFonts w:ascii="Sylfaen" w:hAnsi="Sylfaen" w:cs="Calibri"/>
          <w:b/>
          <w:sz w:val="20"/>
          <w:szCs w:val="20"/>
          <w:lang w:val="ka-GE"/>
        </w:rPr>
      </w:pPr>
      <w:r w:rsidRPr="00165DA5">
        <w:rPr>
          <w:rFonts w:ascii="Sylfaen" w:hAnsi="Sylfaen" w:cs="Calibri"/>
          <w:sz w:val="20"/>
          <w:szCs w:val="20"/>
          <w:lang w:val="ka-GE"/>
        </w:rPr>
        <w:t>პროცედურის  შემდგომი  შესაძლო  გართულებები</w:t>
      </w:r>
    </w:p>
    <w:p w14:paraId="4B1C2701" w14:textId="77777777" w:rsidR="00B33B70" w:rsidRPr="00165DA5" w:rsidRDefault="00B33B70" w:rsidP="00B33B70">
      <w:pPr>
        <w:pStyle w:val="ae"/>
        <w:numPr>
          <w:ilvl w:val="0"/>
          <w:numId w:val="6"/>
        </w:numPr>
        <w:spacing w:before="9"/>
        <w:ind w:left="1260"/>
        <w:jc w:val="both"/>
        <w:rPr>
          <w:rFonts w:ascii="Sylfaen" w:hAnsi="Sylfaen" w:cs="Calibri"/>
          <w:sz w:val="20"/>
          <w:szCs w:val="20"/>
          <w:lang w:val="ka-GE"/>
        </w:rPr>
      </w:pPr>
      <w:r w:rsidRPr="00165DA5">
        <w:rPr>
          <w:rFonts w:ascii="Sylfaen" w:hAnsi="Sylfaen" w:cs="Calibri"/>
          <w:sz w:val="20"/>
          <w:szCs w:val="20"/>
          <w:lang w:val="ka-GE"/>
        </w:rPr>
        <w:lastRenderedPageBreak/>
        <w:t>ჰიპოტენზია  (დაბალი  არტერიული  წნევა),  ტაქიკარდია;</w:t>
      </w:r>
    </w:p>
    <w:p w14:paraId="3AC6D821" w14:textId="008B0FF9" w:rsidR="00B33B70" w:rsidRPr="00165DA5" w:rsidRDefault="00B33B70" w:rsidP="00B33B70">
      <w:pPr>
        <w:pStyle w:val="ae"/>
        <w:numPr>
          <w:ilvl w:val="0"/>
          <w:numId w:val="6"/>
        </w:numPr>
        <w:spacing w:before="9"/>
        <w:ind w:left="1260"/>
        <w:jc w:val="both"/>
        <w:rPr>
          <w:rFonts w:ascii="Sylfaen" w:hAnsi="Sylfaen" w:cs="Calibri"/>
          <w:sz w:val="20"/>
          <w:szCs w:val="20"/>
          <w:lang w:val="ka-GE"/>
        </w:rPr>
      </w:pPr>
      <w:r w:rsidRPr="00165DA5">
        <w:rPr>
          <w:rFonts w:ascii="Sylfaen" w:hAnsi="Sylfaen" w:cs="Calibri"/>
          <w:sz w:val="20"/>
          <w:szCs w:val="20"/>
          <w:lang w:val="ka-GE"/>
        </w:rPr>
        <w:t>მუცლის  ტკივილი,  ჰიპერთერმია  (მაღალი  ტემპერატურა),  სისხლდენა-  მიანიშნებს  მუცლის ღრუს სტრუქტურების  შესაძლო  პერფორაციაზე.</w:t>
      </w:r>
    </w:p>
    <w:p w14:paraId="795E32BE" w14:textId="77777777" w:rsidR="00B33B70" w:rsidRPr="00165DA5" w:rsidRDefault="00B33B70" w:rsidP="00B33B70">
      <w:pPr>
        <w:pStyle w:val="ae"/>
        <w:numPr>
          <w:ilvl w:val="0"/>
          <w:numId w:val="3"/>
        </w:numPr>
        <w:spacing w:before="9"/>
        <w:jc w:val="both"/>
        <w:rPr>
          <w:rFonts w:ascii="Sylfaen" w:hAnsi="Sylfaen" w:cs="Calibri"/>
          <w:b/>
          <w:sz w:val="20"/>
          <w:szCs w:val="20"/>
          <w:lang w:val="ka-GE"/>
        </w:rPr>
      </w:pPr>
      <w:r w:rsidRPr="00165DA5">
        <w:rPr>
          <w:rFonts w:ascii="Sylfaen" w:hAnsi="Sylfaen" w:cs="Calibri"/>
          <w:b/>
          <w:sz w:val="20"/>
          <w:szCs w:val="20"/>
          <w:lang w:val="ka-GE"/>
        </w:rPr>
        <w:t>გართულებები</w:t>
      </w:r>
    </w:p>
    <w:p w14:paraId="2DCD8B2D" w14:textId="77777777" w:rsidR="00B33B70" w:rsidRPr="00165DA5" w:rsidRDefault="00B33B70" w:rsidP="00B33B70">
      <w:pPr>
        <w:pStyle w:val="ae"/>
        <w:numPr>
          <w:ilvl w:val="1"/>
          <w:numId w:val="3"/>
        </w:numPr>
        <w:spacing w:before="9"/>
        <w:jc w:val="both"/>
        <w:rPr>
          <w:rFonts w:ascii="Sylfaen" w:hAnsi="Sylfaen" w:cs="Calibri"/>
          <w:b/>
          <w:sz w:val="20"/>
          <w:szCs w:val="20"/>
          <w:lang w:val="ka-GE"/>
        </w:rPr>
      </w:pPr>
      <w:r w:rsidRPr="00165DA5">
        <w:rPr>
          <w:rFonts w:ascii="Sylfaen" w:hAnsi="Sylfaen" w:cs="Calibri"/>
          <w:sz w:val="20"/>
          <w:szCs w:val="20"/>
          <w:lang w:val="ka-GE"/>
        </w:rPr>
        <w:t>ლუმბალური პუნქციისას - თავის ტკივილი  კეფის არეში</w:t>
      </w:r>
    </w:p>
    <w:p w14:paraId="41610368" w14:textId="77777777" w:rsidR="00B33B70" w:rsidRPr="00165DA5" w:rsidRDefault="00B33B70" w:rsidP="00B33B70">
      <w:pPr>
        <w:pStyle w:val="ae"/>
        <w:spacing w:before="9"/>
        <w:ind w:left="1080"/>
        <w:jc w:val="both"/>
        <w:rPr>
          <w:rFonts w:ascii="Sylfaen" w:hAnsi="Sylfaen" w:cs="Calibri"/>
          <w:b/>
          <w:sz w:val="20"/>
          <w:szCs w:val="20"/>
          <w:lang w:val="ka-GE"/>
        </w:rPr>
      </w:pPr>
      <w:r w:rsidRPr="00165DA5">
        <w:rPr>
          <w:rFonts w:ascii="Sylfaen" w:hAnsi="Sylfaen" w:cs="Calibri"/>
          <w:b/>
          <w:sz w:val="20"/>
          <w:szCs w:val="20"/>
          <w:lang w:val="ka-GE"/>
        </w:rPr>
        <w:t>ჩარევა:</w:t>
      </w:r>
    </w:p>
    <w:p w14:paraId="41CC8040" w14:textId="77777777" w:rsidR="00B33B70" w:rsidRPr="00165DA5" w:rsidRDefault="00B33B70" w:rsidP="00B33B70">
      <w:pPr>
        <w:pStyle w:val="ae"/>
        <w:numPr>
          <w:ilvl w:val="0"/>
          <w:numId w:val="7"/>
        </w:numPr>
        <w:spacing w:before="9"/>
        <w:ind w:left="1080"/>
        <w:jc w:val="both"/>
        <w:rPr>
          <w:rFonts w:ascii="Sylfaen" w:hAnsi="Sylfaen" w:cs="Calibri"/>
          <w:sz w:val="20"/>
          <w:szCs w:val="20"/>
          <w:lang w:val="ka-GE"/>
        </w:rPr>
      </w:pPr>
      <w:r w:rsidRPr="00165DA5">
        <w:rPr>
          <w:rFonts w:ascii="Sylfaen" w:hAnsi="Sylfaen" w:cs="Calibri"/>
          <w:sz w:val="20"/>
          <w:szCs w:val="20"/>
          <w:lang w:val="ka-GE"/>
        </w:rPr>
        <w:t xml:space="preserve">პაციენტი  უნდა იწვეს  სწორ მდგომარეობაში  12 საათის განმავლობაში; </w:t>
      </w:r>
    </w:p>
    <w:p w14:paraId="5D60FE6D" w14:textId="77777777" w:rsidR="00B33B70" w:rsidRPr="00165DA5" w:rsidRDefault="00B33B70" w:rsidP="00B33B70">
      <w:pPr>
        <w:pStyle w:val="ae"/>
        <w:numPr>
          <w:ilvl w:val="0"/>
          <w:numId w:val="7"/>
        </w:numPr>
        <w:spacing w:before="9"/>
        <w:ind w:left="1080"/>
        <w:jc w:val="both"/>
        <w:rPr>
          <w:rFonts w:ascii="Sylfaen" w:hAnsi="Sylfaen" w:cs="Calibri"/>
          <w:sz w:val="20"/>
          <w:szCs w:val="20"/>
          <w:lang w:val="ka-GE"/>
        </w:rPr>
      </w:pPr>
      <w:r w:rsidRPr="00165DA5">
        <w:rPr>
          <w:rFonts w:ascii="Sylfaen" w:hAnsi="Sylfaen" w:cs="Calibri"/>
          <w:sz w:val="20"/>
          <w:szCs w:val="20"/>
          <w:lang w:val="ka-GE"/>
        </w:rPr>
        <w:t>დაალევინეთ წყალი საათში ერთხელ (თუ  არ არის  უკუნაჩვენები, რაოდენობა შეათანხმეთ  ექიმთან);</w:t>
      </w:r>
    </w:p>
    <w:p w14:paraId="6D0D7A01" w14:textId="77777777" w:rsidR="00B33B70" w:rsidRPr="00165DA5" w:rsidRDefault="00B33B70" w:rsidP="00B33B70">
      <w:pPr>
        <w:pStyle w:val="ae"/>
        <w:numPr>
          <w:ilvl w:val="0"/>
          <w:numId w:val="7"/>
        </w:numPr>
        <w:spacing w:before="9"/>
        <w:ind w:left="1080"/>
        <w:jc w:val="both"/>
        <w:rPr>
          <w:rFonts w:ascii="Sylfaen" w:hAnsi="Sylfaen" w:cs="Calibri"/>
          <w:sz w:val="20"/>
          <w:szCs w:val="20"/>
          <w:lang w:val="ka-GE"/>
        </w:rPr>
      </w:pPr>
      <w:r w:rsidRPr="00165DA5">
        <w:rPr>
          <w:rFonts w:ascii="Sylfaen" w:hAnsi="Sylfaen" w:cs="Calibri"/>
          <w:sz w:val="20"/>
          <w:szCs w:val="20"/>
          <w:lang w:val="ka-GE"/>
        </w:rPr>
        <w:t>ექიმთან  შეთანხმებით  მიეცით  პაციენტს  ტკივილგამაყუჩებელი,  ტკივილის ადეკვატურად  მართვის  მიზნით;</w:t>
      </w:r>
    </w:p>
    <w:p w14:paraId="390E7379" w14:textId="77777777" w:rsidR="00B33B70" w:rsidRPr="00165DA5" w:rsidRDefault="00B33B70" w:rsidP="00B33B70">
      <w:pPr>
        <w:pStyle w:val="ae"/>
        <w:numPr>
          <w:ilvl w:val="0"/>
          <w:numId w:val="7"/>
        </w:numPr>
        <w:spacing w:before="9"/>
        <w:ind w:left="1080"/>
        <w:jc w:val="both"/>
        <w:rPr>
          <w:rFonts w:ascii="Sylfaen" w:hAnsi="Sylfaen" w:cs="Calibri"/>
          <w:sz w:val="20"/>
          <w:szCs w:val="20"/>
          <w:lang w:val="ka-GE"/>
        </w:rPr>
      </w:pPr>
      <w:r w:rsidRPr="00165DA5">
        <w:rPr>
          <w:rFonts w:ascii="Sylfaen" w:hAnsi="Sylfaen" w:cs="Calibri"/>
          <w:sz w:val="20"/>
          <w:szCs w:val="20"/>
          <w:lang w:val="ka-GE"/>
        </w:rPr>
        <w:t>დაადეთ პირსახოცში გახვეული ყინულის  ელემენტი  დისკომფორტის  არეში. დაიმახსოვრეთ!  ნებისმიერი  ჩარევა  განახორციელეთ  მხოლოდ  ექიმთან კონსულტაციის შემდეგ,  რომელიც  იქნება   ჩაწერილი  დანიშნულების  ფურცელში;</w:t>
      </w:r>
    </w:p>
    <w:p w14:paraId="7A70AD37" w14:textId="77777777" w:rsidR="00B33B70" w:rsidRPr="00165DA5" w:rsidRDefault="00B33B70" w:rsidP="00B33B70">
      <w:pPr>
        <w:pStyle w:val="ae"/>
        <w:numPr>
          <w:ilvl w:val="0"/>
          <w:numId w:val="7"/>
        </w:numPr>
        <w:spacing w:before="9"/>
        <w:ind w:left="1080"/>
        <w:jc w:val="both"/>
        <w:rPr>
          <w:rFonts w:ascii="Sylfaen" w:hAnsi="Sylfaen" w:cs="Calibri"/>
          <w:sz w:val="20"/>
          <w:szCs w:val="20"/>
          <w:lang w:val="ka-GE"/>
        </w:rPr>
      </w:pPr>
      <w:r w:rsidRPr="00165DA5">
        <w:rPr>
          <w:rFonts w:ascii="Sylfaen" w:hAnsi="Sylfaen" w:cs="Calibri"/>
          <w:sz w:val="20"/>
          <w:szCs w:val="20"/>
          <w:lang w:val="ka-GE"/>
        </w:rPr>
        <w:t>გააგრძელეთ  სასიცოცხლო  ფუნქციების  და პუნქციის  ადგილის მონიტორინგი,  უფრო ხშირი  ინტერვალებით. შეატყობინეთ ექიმს.</w:t>
      </w:r>
    </w:p>
    <w:p w14:paraId="4FB20307"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 xml:space="preserve">თორაკოცენტეზის და პარაცენტეზის  შემდეგ - რესპირატორული  დისტრესი (დარღვეული  და გაძნელებული  სუნქთვა), აჟიტირება </w:t>
      </w:r>
    </w:p>
    <w:p w14:paraId="7B2AFAAE" w14:textId="77777777" w:rsidR="00B33B70" w:rsidRPr="00165DA5" w:rsidRDefault="00B33B70" w:rsidP="00B33B70">
      <w:pPr>
        <w:pStyle w:val="ae"/>
        <w:spacing w:before="9"/>
        <w:ind w:left="360"/>
        <w:jc w:val="both"/>
        <w:rPr>
          <w:rFonts w:ascii="Sylfaen" w:hAnsi="Sylfaen" w:cs="Calibri"/>
          <w:sz w:val="20"/>
          <w:szCs w:val="20"/>
          <w:lang w:val="ka-GE"/>
        </w:rPr>
      </w:pPr>
    </w:p>
    <w:p w14:paraId="3ADFEEEE" w14:textId="77777777" w:rsidR="00B33B70" w:rsidRPr="00165DA5" w:rsidRDefault="00B33B70" w:rsidP="00B33B70">
      <w:pPr>
        <w:pStyle w:val="ae"/>
        <w:numPr>
          <w:ilvl w:val="0"/>
          <w:numId w:val="8"/>
        </w:numPr>
        <w:spacing w:before="9"/>
        <w:jc w:val="both"/>
        <w:rPr>
          <w:rFonts w:ascii="Sylfaen" w:hAnsi="Sylfaen" w:cs="Calibri"/>
          <w:b/>
          <w:sz w:val="20"/>
          <w:szCs w:val="20"/>
          <w:lang w:val="ka-GE"/>
        </w:rPr>
      </w:pPr>
      <w:r w:rsidRPr="00165DA5">
        <w:rPr>
          <w:rFonts w:ascii="Sylfaen" w:hAnsi="Sylfaen" w:cs="Calibri"/>
          <w:b/>
          <w:sz w:val="20"/>
          <w:szCs w:val="20"/>
          <w:lang w:val="ka-GE"/>
        </w:rPr>
        <w:t>ჩარევა:</w:t>
      </w:r>
    </w:p>
    <w:p w14:paraId="3BDDF4E8" w14:textId="77777777" w:rsidR="00B33B70" w:rsidRPr="00165DA5" w:rsidRDefault="00B33B70" w:rsidP="00B33B70">
      <w:pPr>
        <w:pStyle w:val="ae"/>
        <w:spacing w:before="9"/>
        <w:ind w:left="1080"/>
        <w:jc w:val="both"/>
        <w:rPr>
          <w:rFonts w:ascii="Sylfaen" w:hAnsi="Sylfaen" w:cs="Calibri"/>
          <w:sz w:val="20"/>
          <w:szCs w:val="20"/>
          <w:lang w:val="ka-GE"/>
        </w:rPr>
      </w:pPr>
      <w:r w:rsidRPr="00165DA5">
        <w:rPr>
          <w:rFonts w:ascii="Sylfaen" w:hAnsi="Sylfaen" w:cs="Calibri"/>
          <w:sz w:val="20"/>
          <w:szCs w:val="20"/>
          <w:lang w:val="ka-GE"/>
        </w:rPr>
        <w:t>წამოწიეთ  ლოგინის თავი, გააგრძელეთ  სასიცოცხლო  ფუნქციების მონიტორინგი  და აცნობეთ  ექიმს.</w:t>
      </w:r>
    </w:p>
    <w:p w14:paraId="4D0936F5" w14:textId="77777777" w:rsidR="00B33B70" w:rsidRPr="00165DA5" w:rsidRDefault="00B33B70" w:rsidP="00B33B70">
      <w:pPr>
        <w:pStyle w:val="ae"/>
        <w:spacing w:before="9"/>
        <w:ind w:left="360"/>
        <w:jc w:val="both"/>
        <w:rPr>
          <w:rFonts w:ascii="Sylfaen" w:hAnsi="Sylfaen" w:cs="Calibri"/>
          <w:sz w:val="20"/>
          <w:szCs w:val="20"/>
          <w:lang w:val="ka-GE"/>
        </w:rPr>
      </w:pPr>
    </w:p>
    <w:p w14:paraId="758E2433" w14:textId="77777777" w:rsidR="00B33B70" w:rsidRPr="00165DA5" w:rsidRDefault="00B33B70" w:rsidP="00B33B70">
      <w:pPr>
        <w:pStyle w:val="ae"/>
        <w:spacing w:before="9"/>
        <w:ind w:left="360"/>
        <w:jc w:val="both"/>
        <w:rPr>
          <w:rFonts w:ascii="Sylfaen" w:hAnsi="Sylfaen" w:cs="Calibri"/>
          <w:sz w:val="20"/>
          <w:szCs w:val="20"/>
          <w:lang w:val="ka-GE"/>
        </w:rPr>
      </w:pPr>
      <w:r w:rsidRPr="00165DA5">
        <w:rPr>
          <w:rFonts w:ascii="Sylfaen" w:hAnsi="Sylfaen" w:cs="Calibri"/>
          <w:sz w:val="20"/>
          <w:szCs w:val="20"/>
          <w:lang w:val="ka-GE"/>
        </w:rPr>
        <w:t>7.3 პაციენტი  აღნიშნავს თავბრუსხვევას და უცნაურ შეგრძნებას მჯდომარე პოზიციაში.</w:t>
      </w:r>
    </w:p>
    <w:p w14:paraId="690FB881" w14:textId="77777777" w:rsidR="00B33B70" w:rsidRPr="00165DA5" w:rsidRDefault="00B33B70" w:rsidP="00B33B70">
      <w:pPr>
        <w:pStyle w:val="ae"/>
        <w:numPr>
          <w:ilvl w:val="0"/>
          <w:numId w:val="8"/>
        </w:numPr>
        <w:spacing w:before="9"/>
        <w:jc w:val="both"/>
        <w:rPr>
          <w:rFonts w:ascii="Sylfaen" w:hAnsi="Sylfaen" w:cs="Calibri"/>
          <w:b/>
          <w:sz w:val="20"/>
          <w:szCs w:val="20"/>
          <w:lang w:val="ka-GE"/>
        </w:rPr>
      </w:pPr>
      <w:r w:rsidRPr="00165DA5">
        <w:rPr>
          <w:rFonts w:ascii="Sylfaen" w:hAnsi="Sylfaen" w:cs="Calibri"/>
          <w:b/>
          <w:sz w:val="20"/>
          <w:szCs w:val="20"/>
          <w:lang w:val="ka-GE"/>
        </w:rPr>
        <w:t>ჩარევა:</w:t>
      </w:r>
    </w:p>
    <w:p w14:paraId="1B260FFF" w14:textId="77777777" w:rsidR="00B33B70" w:rsidRPr="00165DA5" w:rsidRDefault="00B33B70" w:rsidP="00B33B70">
      <w:pPr>
        <w:pStyle w:val="ae"/>
        <w:spacing w:before="9"/>
        <w:ind w:left="1080"/>
        <w:jc w:val="both"/>
        <w:rPr>
          <w:rFonts w:ascii="Sylfaen" w:hAnsi="Sylfaen" w:cs="Calibri"/>
          <w:sz w:val="20"/>
          <w:szCs w:val="20"/>
          <w:lang w:val="ka-GE"/>
        </w:rPr>
      </w:pPr>
      <w:r w:rsidRPr="00165DA5">
        <w:rPr>
          <w:rFonts w:ascii="Sylfaen" w:hAnsi="Sylfaen" w:cs="Calibri"/>
          <w:sz w:val="20"/>
          <w:szCs w:val="20"/>
          <w:lang w:val="ka-GE"/>
        </w:rPr>
        <w:t>დააწვინეთ  პაციენტი  ზურგზე. შეამოწმეთ  წნევა და პულსი;</w:t>
      </w:r>
    </w:p>
    <w:p w14:paraId="1E406907" w14:textId="77777777" w:rsidR="00B33B70" w:rsidRPr="00165DA5" w:rsidRDefault="00B33B70" w:rsidP="00B33B70">
      <w:pPr>
        <w:pStyle w:val="ae"/>
        <w:spacing w:before="9"/>
        <w:ind w:left="1080"/>
        <w:jc w:val="both"/>
        <w:rPr>
          <w:rFonts w:ascii="Sylfaen" w:hAnsi="Sylfaen" w:cs="Calibri"/>
          <w:sz w:val="20"/>
          <w:szCs w:val="20"/>
          <w:lang w:val="ka-GE"/>
        </w:rPr>
      </w:pPr>
      <w:r w:rsidRPr="00165DA5">
        <w:rPr>
          <w:rFonts w:ascii="Sylfaen" w:hAnsi="Sylfaen" w:cs="Calibri"/>
          <w:sz w:val="20"/>
          <w:szCs w:val="20"/>
          <w:lang w:val="ka-GE"/>
        </w:rPr>
        <w:t>შეამოწმეთ სახვევები  ხომ არ  აღენიშნება სითხის  ან  სისხლის  გამონაჟონი.</w:t>
      </w:r>
    </w:p>
    <w:p w14:paraId="2809FEA5" w14:textId="77777777" w:rsidR="00B33B70" w:rsidRPr="00165DA5" w:rsidRDefault="00B33B70" w:rsidP="00B33B70">
      <w:pPr>
        <w:pStyle w:val="ae"/>
        <w:spacing w:before="9"/>
        <w:ind w:left="360"/>
        <w:jc w:val="both"/>
        <w:rPr>
          <w:rFonts w:ascii="Sylfaen" w:hAnsi="Sylfaen" w:cs="Calibri"/>
          <w:sz w:val="20"/>
          <w:szCs w:val="20"/>
          <w:lang w:val="ka-GE"/>
        </w:rPr>
      </w:pPr>
    </w:p>
    <w:p w14:paraId="227AD643" w14:textId="77777777" w:rsidR="00B33B70" w:rsidRPr="00165DA5" w:rsidRDefault="00B33B70" w:rsidP="00B33B70">
      <w:pPr>
        <w:pStyle w:val="ae"/>
        <w:numPr>
          <w:ilvl w:val="0"/>
          <w:numId w:val="3"/>
        </w:numPr>
        <w:spacing w:before="9"/>
        <w:jc w:val="both"/>
        <w:rPr>
          <w:rFonts w:ascii="Sylfaen" w:hAnsi="Sylfaen" w:cs="Calibri"/>
          <w:b/>
          <w:sz w:val="20"/>
          <w:szCs w:val="20"/>
          <w:lang w:val="ka-GE"/>
        </w:rPr>
      </w:pPr>
      <w:r w:rsidRPr="00165DA5">
        <w:rPr>
          <w:rFonts w:ascii="Sylfaen" w:hAnsi="Sylfaen" w:cs="Calibri"/>
          <w:b/>
          <w:sz w:val="20"/>
          <w:szCs w:val="20"/>
          <w:lang w:val="ka-GE"/>
        </w:rPr>
        <w:t>ბრონქოსკოპია</w:t>
      </w:r>
    </w:p>
    <w:p w14:paraId="5D7A8568" w14:textId="77777777" w:rsidR="00B33B70" w:rsidRPr="00165DA5" w:rsidRDefault="00B33B70" w:rsidP="00B33B70">
      <w:pPr>
        <w:pStyle w:val="ae"/>
        <w:spacing w:before="9"/>
        <w:ind w:left="360"/>
        <w:jc w:val="both"/>
        <w:rPr>
          <w:rFonts w:ascii="Sylfaen" w:hAnsi="Sylfaen" w:cs="Calibri"/>
          <w:sz w:val="20"/>
          <w:szCs w:val="20"/>
          <w:lang w:val="ka-GE"/>
        </w:rPr>
      </w:pPr>
      <w:r w:rsidRPr="00165DA5">
        <w:rPr>
          <w:rFonts w:ascii="Sylfaen" w:hAnsi="Sylfaen" w:cs="Calibri"/>
          <w:sz w:val="20"/>
          <w:szCs w:val="20"/>
          <w:lang w:val="ka-GE"/>
        </w:rPr>
        <w:t>ტრაქეობრონქიალური  ხის  დათვალიერება. ამ  გამოკვლევისთვის გამოიყენება დრეკადი  ფიბროსკოპი. ბავშვებში, უმეტესად   ბრონქოსკოპია ტარდება  უცხო სხეულის  ამოსაღებად ხორხიდან  და ტრაქეიდან  ზოგადი  ანესთეზიით. ბავშვებს აქვთ  უფრო  ვიწრო და პატარა  საჰაერო  გზები,  რის გამოც ისინი ჰიპოქსემიის  განვითარების  უფრო მაღალი  რისკის ქვეშ  იმყოფებიან  ვიდრე მოზრდილები.</w:t>
      </w:r>
    </w:p>
    <w:p w14:paraId="405CC20B" w14:textId="77777777" w:rsidR="00B33B70" w:rsidRPr="00165DA5" w:rsidRDefault="00B33B70" w:rsidP="00B33B70">
      <w:pPr>
        <w:pStyle w:val="ae"/>
        <w:spacing w:before="9"/>
        <w:ind w:left="360"/>
        <w:jc w:val="both"/>
        <w:rPr>
          <w:rFonts w:ascii="Sylfaen" w:hAnsi="Sylfaen" w:cs="Calibri"/>
          <w:sz w:val="20"/>
          <w:szCs w:val="20"/>
          <w:lang w:val="ka-GE"/>
        </w:rPr>
      </w:pPr>
    </w:p>
    <w:p w14:paraId="418D02FA"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ბრონკოსკოპია შეიძლება იყოს როგორც სასწრაფო  ასევე  გეგმური პროცედურა;</w:t>
      </w:r>
    </w:p>
    <w:p w14:paraId="59B808A3"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პროცედურა  ტარდება  ექიმის  მიერ  და გრძელდება  30-40 წუთი;</w:t>
      </w:r>
    </w:p>
    <w:p w14:paraId="04302A90"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ამ  პროცედურაზე  საჭიროა მიიღოთ  წერილობითი  თანხმობა დადგენილი წესით. პაციენტმა  არ  უნდა მიიღოს  წყალი და საკვები  პროცედურამდე  8 საათის განმავლობაში,  რაც ამცირებს ასპირაციის  რისკს;</w:t>
      </w:r>
    </w:p>
    <w:p w14:paraId="46DD8584"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ანესთეზიამდე და პროცედურამდე  შეაფასაეთ პაციენტის  რესპირატორული სტატუსი რადგანაც ანასთეზიური  და ანალგეზიური  საშუალებები იწვევენ რესპირატორულ  დეპრესიას;</w:t>
      </w:r>
    </w:p>
    <w:p w14:paraId="3B58036D"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შეამოწმეთ და ჩაინიშნეთ  სასიცოცხლო  მაჩვენებლები  პროცედურამდე, მსვლელობისას  და პროცედურის  შემდეგ;</w:t>
      </w:r>
    </w:p>
    <w:p w14:paraId="3A884AB5"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პროცედურის  დაწყებამდე  შეამოწმეთ პაციენტის  ალერგიული  სტატუსი;</w:t>
      </w:r>
    </w:p>
    <w:p w14:paraId="19A6E0FE"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პროცედურის  მსვლელობისას  პაციენტი  უნდა იმყოფებოდეს  ნახევრად მჯდომარე  პოზიციაში,  თუ მისი  მდგომარეობა  იძლევა ამის  საშუალებას. ამ  პოზიციაში ხდება ქვედა  სასუნთქი გზების კარგი  ვიზუალიზაცია  და ფილტვის მაქსიმალური  გაშლა;</w:t>
      </w:r>
    </w:p>
    <w:p w14:paraId="32121E95"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lastRenderedPageBreak/>
        <w:t>პროცედურის დროს აუცილებელია სტერილურობოს დაცვა;</w:t>
      </w:r>
    </w:p>
    <w:p w14:paraId="7C2BF758" w14:textId="77777777" w:rsidR="00B33B70" w:rsidRPr="00165DA5" w:rsidRDefault="00B33B70" w:rsidP="00B33B70">
      <w:pPr>
        <w:pStyle w:val="ae"/>
        <w:numPr>
          <w:ilvl w:val="1"/>
          <w:numId w:val="3"/>
        </w:numPr>
        <w:spacing w:before="9"/>
        <w:jc w:val="both"/>
        <w:rPr>
          <w:rFonts w:ascii="Sylfaen" w:hAnsi="Sylfaen" w:cs="Calibri"/>
          <w:sz w:val="20"/>
          <w:szCs w:val="20"/>
          <w:lang w:val="ka-GE"/>
        </w:rPr>
      </w:pPr>
      <w:r w:rsidRPr="00165DA5">
        <w:rPr>
          <w:rFonts w:ascii="Sylfaen" w:hAnsi="Sylfaen" w:cs="Calibri"/>
          <w:sz w:val="20"/>
          <w:szCs w:val="20"/>
          <w:lang w:val="ka-GE"/>
        </w:rPr>
        <w:t>პროცედურის  მსვლელობისას  ყოველ  5 წუთში  აწარმოეთ კაპილარული  ავსების მონიტორინგი:  მოუჭირეთ  ფრჩხილზე  ხელი  გაუშვით და დააკვირდით  რამდენ  ხანში დაიბრუნებს  ფერს  გაფერმკთალებული  კანი.  (ნორმა1-2  წმ)  თუ დრო  გახანგრძლივდა  შეატყობინეთ ექიმს;</w:t>
      </w:r>
    </w:p>
    <w:p w14:paraId="3DBCD42B" w14:textId="77777777" w:rsidR="00B33B70" w:rsidRPr="00165DA5" w:rsidRDefault="00B33B70" w:rsidP="00B33B70">
      <w:pPr>
        <w:pStyle w:val="ae"/>
        <w:numPr>
          <w:ilvl w:val="1"/>
          <w:numId w:val="3"/>
        </w:numPr>
        <w:tabs>
          <w:tab w:val="left" w:pos="810"/>
        </w:tabs>
        <w:spacing w:before="9"/>
        <w:jc w:val="both"/>
        <w:rPr>
          <w:rFonts w:ascii="Sylfaen" w:hAnsi="Sylfaen" w:cs="Calibri"/>
          <w:sz w:val="20"/>
          <w:szCs w:val="20"/>
          <w:lang w:val="ka-GE"/>
        </w:rPr>
      </w:pPr>
      <w:r w:rsidRPr="00165DA5">
        <w:rPr>
          <w:rFonts w:ascii="Sylfaen" w:hAnsi="Sylfaen" w:cs="Calibri"/>
          <w:sz w:val="20"/>
          <w:szCs w:val="20"/>
          <w:lang w:val="ka-GE"/>
        </w:rPr>
        <w:t>დააფიქსირეთ  ასპირაციის შედეგად მიღებული ასპირატის  ფერი და კონსისტენცია.</w:t>
      </w:r>
    </w:p>
    <w:p w14:paraId="1024505D" w14:textId="77777777" w:rsidR="00B33B70" w:rsidRPr="00165DA5" w:rsidRDefault="00B33B70" w:rsidP="00B33B70">
      <w:pPr>
        <w:pStyle w:val="ae"/>
        <w:numPr>
          <w:ilvl w:val="1"/>
          <w:numId w:val="3"/>
        </w:numPr>
        <w:tabs>
          <w:tab w:val="left" w:pos="810"/>
        </w:tabs>
        <w:spacing w:before="9"/>
        <w:jc w:val="both"/>
        <w:rPr>
          <w:rFonts w:ascii="Sylfaen" w:hAnsi="Sylfaen" w:cs="Calibri"/>
          <w:sz w:val="20"/>
          <w:szCs w:val="20"/>
          <w:lang w:val="ka-GE"/>
        </w:rPr>
      </w:pPr>
      <w:r w:rsidRPr="00165DA5">
        <w:rPr>
          <w:rFonts w:ascii="Sylfaen" w:hAnsi="Sylfaen" w:cs="Calibri"/>
          <w:sz w:val="20"/>
          <w:szCs w:val="20"/>
          <w:lang w:val="ka-GE"/>
        </w:rPr>
        <w:t>პროცედურის  დამთავრების  შემდეგ  პაციენტს  გაუსუფთავეთ სახე;</w:t>
      </w:r>
    </w:p>
    <w:p w14:paraId="5C2BB1FC" w14:textId="77777777" w:rsidR="00B33B70" w:rsidRPr="00165DA5" w:rsidRDefault="00B33B70" w:rsidP="00B33B70">
      <w:pPr>
        <w:pStyle w:val="ae"/>
        <w:numPr>
          <w:ilvl w:val="1"/>
          <w:numId w:val="3"/>
        </w:numPr>
        <w:tabs>
          <w:tab w:val="left" w:pos="810"/>
        </w:tabs>
        <w:spacing w:before="9"/>
        <w:jc w:val="both"/>
        <w:rPr>
          <w:rFonts w:ascii="Sylfaen" w:hAnsi="Sylfaen" w:cs="Calibri"/>
          <w:sz w:val="20"/>
          <w:szCs w:val="20"/>
          <w:lang w:val="ka-GE"/>
        </w:rPr>
      </w:pPr>
      <w:r w:rsidRPr="00165DA5">
        <w:rPr>
          <w:rFonts w:ascii="Sylfaen" w:hAnsi="Sylfaen" w:cs="Calibri"/>
          <w:sz w:val="20"/>
          <w:szCs w:val="20"/>
          <w:lang w:val="ka-GE"/>
        </w:rPr>
        <w:t>დააკვირდით  სასიცოცხლო  მაჩვენებლებს;</w:t>
      </w:r>
    </w:p>
    <w:p w14:paraId="32CCBB57" w14:textId="7EB17E02" w:rsidR="00B33B70" w:rsidRPr="00165DA5" w:rsidRDefault="00B33B70" w:rsidP="00B33B70">
      <w:pPr>
        <w:pStyle w:val="ae"/>
        <w:numPr>
          <w:ilvl w:val="1"/>
          <w:numId w:val="3"/>
        </w:numPr>
        <w:tabs>
          <w:tab w:val="left" w:pos="810"/>
        </w:tabs>
        <w:spacing w:before="9"/>
        <w:jc w:val="both"/>
        <w:rPr>
          <w:rFonts w:ascii="Sylfaen" w:hAnsi="Sylfaen" w:cs="Calibri"/>
          <w:sz w:val="20"/>
          <w:szCs w:val="20"/>
          <w:lang w:val="ka-GE"/>
        </w:rPr>
      </w:pPr>
      <w:r w:rsidRPr="00165DA5">
        <w:rPr>
          <w:rFonts w:ascii="Sylfaen" w:hAnsi="Sylfaen" w:cs="Calibri"/>
          <w:sz w:val="20"/>
          <w:szCs w:val="20"/>
          <w:lang w:val="ka-GE"/>
        </w:rPr>
        <w:t>არ  მიაღებინოთ პაციენტს პერორალურად არაფერი, სანამ  ანესთეზიის ეფექტი სრულად არ გავა.  მიყევით  სტანდარტულ  პროტოკოლს.</w:t>
      </w:r>
    </w:p>
    <w:p w14:paraId="733BC075" w14:textId="77777777" w:rsidR="00B33B70" w:rsidRPr="00165DA5" w:rsidRDefault="00B33B70" w:rsidP="00B33B70">
      <w:pPr>
        <w:pStyle w:val="ae"/>
        <w:numPr>
          <w:ilvl w:val="0"/>
          <w:numId w:val="3"/>
        </w:numPr>
        <w:tabs>
          <w:tab w:val="left" w:pos="900"/>
        </w:tabs>
        <w:spacing w:before="9"/>
        <w:jc w:val="both"/>
        <w:rPr>
          <w:rFonts w:ascii="Sylfaen" w:hAnsi="Sylfaen" w:cs="Calibri"/>
          <w:b/>
          <w:sz w:val="20"/>
          <w:szCs w:val="20"/>
          <w:lang w:val="ka-GE"/>
        </w:rPr>
      </w:pPr>
      <w:r w:rsidRPr="00165DA5">
        <w:rPr>
          <w:rFonts w:ascii="Sylfaen" w:hAnsi="Sylfaen" w:cs="Calibri"/>
          <w:b/>
          <w:sz w:val="20"/>
          <w:szCs w:val="20"/>
          <w:lang w:val="ka-GE"/>
        </w:rPr>
        <w:t xml:space="preserve">გართულებები  </w:t>
      </w:r>
    </w:p>
    <w:p w14:paraId="56535020" w14:textId="77777777" w:rsidR="00B33B70" w:rsidRPr="00165DA5" w:rsidRDefault="00B33B70" w:rsidP="00B33B70">
      <w:pPr>
        <w:pStyle w:val="ae"/>
        <w:numPr>
          <w:ilvl w:val="1"/>
          <w:numId w:val="3"/>
        </w:numPr>
        <w:tabs>
          <w:tab w:val="left" w:pos="900"/>
        </w:tabs>
        <w:spacing w:before="9"/>
        <w:jc w:val="both"/>
        <w:rPr>
          <w:rFonts w:ascii="Sylfaen" w:hAnsi="Sylfaen" w:cs="Calibri"/>
          <w:b/>
          <w:sz w:val="20"/>
          <w:szCs w:val="20"/>
          <w:lang w:val="ka-GE"/>
        </w:rPr>
      </w:pPr>
      <w:r w:rsidRPr="00165DA5">
        <w:rPr>
          <w:rFonts w:ascii="Sylfaen" w:hAnsi="Sylfaen" w:cs="Calibri"/>
          <w:sz w:val="20"/>
          <w:szCs w:val="20"/>
          <w:lang w:val="ka-GE"/>
        </w:rPr>
        <w:t>პაციენტს  აღენიშნება ლარინგოსპაზმი  და ბრონქოსპაზმი,  რაც ვლინდება უცაბედი  მწვავე  სუნთქვის უკმარისობით.</w:t>
      </w:r>
    </w:p>
    <w:p w14:paraId="5535ACC5" w14:textId="77777777" w:rsidR="00B33B70" w:rsidRPr="00165DA5" w:rsidRDefault="00B33B70" w:rsidP="00B33B70">
      <w:pPr>
        <w:pStyle w:val="ae"/>
        <w:numPr>
          <w:ilvl w:val="0"/>
          <w:numId w:val="8"/>
        </w:numPr>
        <w:tabs>
          <w:tab w:val="left" w:pos="900"/>
        </w:tabs>
        <w:spacing w:before="9"/>
        <w:jc w:val="both"/>
        <w:rPr>
          <w:rFonts w:ascii="Sylfaen" w:hAnsi="Sylfaen" w:cs="Calibri"/>
          <w:b/>
          <w:sz w:val="20"/>
          <w:szCs w:val="20"/>
          <w:lang w:val="ka-GE"/>
        </w:rPr>
      </w:pPr>
      <w:r w:rsidRPr="00165DA5">
        <w:rPr>
          <w:rFonts w:ascii="Sylfaen" w:hAnsi="Sylfaen" w:cs="Calibri"/>
          <w:b/>
          <w:sz w:val="20"/>
          <w:szCs w:val="20"/>
          <w:lang w:val="ka-GE"/>
        </w:rPr>
        <w:t>ჩარევა</w:t>
      </w:r>
    </w:p>
    <w:p w14:paraId="22D9E6FE" w14:textId="100F64E2" w:rsidR="00B33B70" w:rsidRPr="00165DA5" w:rsidRDefault="00B33B70" w:rsidP="00B33B70">
      <w:pPr>
        <w:pStyle w:val="ae"/>
        <w:spacing w:before="9"/>
        <w:ind w:left="810"/>
        <w:jc w:val="both"/>
        <w:rPr>
          <w:rFonts w:ascii="Sylfaen" w:hAnsi="Sylfaen" w:cs="Calibri"/>
          <w:sz w:val="20"/>
          <w:szCs w:val="20"/>
          <w:lang w:val="ka-GE"/>
        </w:rPr>
      </w:pPr>
      <w:r w:rsidRPr="00165DA5">
        <w:rPr>
          <w:rFonts w:ascii="Sylfaen" w:hAnsi="Sylfaen" w:cs="Calibri"/>
          <w:sz w:val="20"/>
          <w:szCs w:val="20"/>
          <w:lang w:val="ka-GE"/>
        </w:rPr>
        <w:t>დაუძახე  ექიმს,  მოამზადე  შოკის მაგიდა.</w:t>
      </w:r>
    </w:p>
    <w:p w14:paraId="1C7F6768" w14:textId="77777777" w:rsidR="00B33B70" w:rsidRPr="00165DA5" w:rsidRDefault="00B33B70" w:rsidP="00B33B70">
      <w:pPr>
        <w:pStyle w:val="ae"/>
        <w:spacing w:before="9"/>
        <w:ind w:left="360"/>
        <w:jc w:val="both"/>
        <w:rPr>
          <w:rFonts w:ascii="Sylfaen" w:hAnsi="Sylfaen" w:cs="Calibri"/>
          <w:sz w:val="20"/>
          <w:szCs w:val="20"/>
          <w:lang w:val="ka-GE"/>
        </w:rPr>
      </w:pPr>
      <w:r w:rsidRPr="00165DA5">
        <w:rPr>
          <w:rFonts w:ascii="Sylfaen" w:hAnsi="Sylfaen" w:cs="Calibri"/>
          <w:sz w:val="20"/>
          <w:szCs w:val="20"/>
          <w:lang w:val="ka-GE"/>
        </w:rPr>
        <w:t>9.2 პაციენტს  აღენიშნება ჰიპოქსემია  რაც  გამოიხატება  სუნთქვის უკმარისობით</w:t>
      </w:r>
    </w:p>
    <w:p w14:paraId="5EAEBF0C" w14:textId="77777777" w:rsidR="00B33B70" w:rsidRPr="00165DA5" w:rsidRDefault="00B33B70" w:rsidP="00B33B70">
      <w:pPr>
        <w:pStyle w:val="ae"/>
        <w:spacing w:before="9"/>
        <w:ind w:left="360"/>
        <w:jc w:val="both"/>
        <w:rPr>
          <w:rFonts w:ascii="Sylfaen" w:hAnsi="Sylfaen" w:cs="Calibri"/>
          <w:sz w:val="20"/>
          <w:szCs w:val="20"/>
          <w:lang w:val="ka-GE"/>
        </w:rPr>
      </w:pPr>
      <w:r w:rsidRPr="00165DA5">
        <w:rPr>
          <w:rFonts w:ascii="Sylfaen" w:hAnsi="Sylfaen" w:cs="Calibri"/>
          <w:sz w:val="20"/>
          <w:szCs w:val="20"/>
          <w:lang w:val="ka-GE"/>
        </w:rPr>
        <w:t xml:space="preserve">და ცნობიერების  დონის შეცვლით. </w:t>
      </w:r>
    </w:p>
    <w:p w14:paraId="70E40706" w14:textId="77777777" w:rsidR="00B33B70" w:rsidRPr="00165DA5" w:rsidRDefault="00B33B70" w:rsidP="00B33B70">
      <w:pPr>
        <w:pStyle w:val="ae"/>
        <w:numPr>
          <w:ilvl w:val="0"/>
          <w:numId w:val="8"/>
        </w:numPr>
        <w:spacing w:before="9"/>
        <w:jc w:val="both"/>
        <w:rPr>
          <w:rFonts w:ascii="Sylfaen" w:hAnsi="Sylfaen" w:cs="Calibri"/>
          <w:b/>
          <w:sz w:val="20"/>
          <w:szCs w:val="20"/>
          <w:lang w:val="ka-GE"/>
        </w:rPr>
      </w:pPr>
      <w:r w:rsidRPr="00165DA5">
        <w:rPr>
          <w:rFonts w:ascii="Sylfaen" w:hAnsi="Sylfaen" w:cs="Calibri"/>
          <w:b/>
          <w:sz w:val="20"/>
          <w:szCs w:val="20"/>
          <w:lang w:val="ka-GE"/>
        </w:rPr>
        <w:t>ჩარევა</w:t>
      </w:r>
    </w:p>
    <w:p w14:paraId="31BD6E2A" w14:textId="735146A0" w:rsidR="00B33B70" w:rsidRPr="00165DA5" w:rsidRDefault="00B33B70" w:rsidP="00B33B70">
      <w:pPr>
        <w:pStyle w:val="ae"/>
        <w:spacing w:before="9"/>
        <w:ind w:left="990"/>
        <w:jc w:val="both"/>
        <w:rPr>
          <w:rFonts w:ascii="Sylfaen" w:hAnsi="Sylfaen" w:cs="Calibri"/>
          <w:sz w:val="20"/>
          <w:szCs w:val="20"/>
          <w:lang w:val="ka-GE"/>
        </w:rPr>
      </w:pPr>
      <w:r w:rsidRPr="00165DA5">
        <w:rPr>
          <w:rFonts w:ascii="Sylfaen" w:hAnsi="Sylfaen" w:cs="Calibri"/>
          <w:sz w:val="20"/>
          <w:szCs w:val="20"/>
          <w:lang w:val="ka-GE"/>
        </w:rPr>
        <w:t>დაუძახე  ექიმს, შეინარჩუნე ღია საჰაერო  გზები მუდმივად  აკონტროლე  სატურაცია</w:t>
      </w:r>
    </w:p>
    <w:p w14:paraId="4B380BA9" w14:textId="77777777" w:rsidR="00B33B70" w:rsidRPr="00165DA5" w:rsidRDefault="00B33B70" w:rsidP="00B33B70">
      <w:pPr>
        <w:pStyle w:val="ae"/>
        <w:spacing w:before="9"/>
        <w:ind w:left="360"/>
        <w:jc w:val="both"/>
        <w:rPr>
          <w:rFonts w:ascii="Sylfaen" w:hAnsi="Sylfaen" w:cs="Calibri"/>
          <w:sz w:val="20"/>
          <w:szCs w:val="20"/>
          <w:lang w:val="ka-GE"/>
        </w:rPr>
      </w:pPr>
      <w:r w:rsidRPr="00165DA5">
        <w:rPr>
          <w:rFonts w:ascii="Sylfaen" w:hAnsi="Sylfaen" w:cs="Calibri"/>
          <w:sz w:val="20"/>
          <w:szCs w:val="20"/>
          <w:lang w:val="ka-GE"/>
        </w:rPr>
        <w:t>9.3 პაციენტს  აღენიშნება სისხლდენა</w:t>
      </w:r>
    </w:p>
    <w:p w14:paraId="40243A65" w14:textId="77777777" w:rsidR="00B33B70" w:rsidRPr="00165DA5" w:rsidRDefault="00B33B70" w:rsidP="00B33B70">
      <w:pPr>
        <w:pStyle w:val="ae"/>
        <w:numPr>
          <w:ilvl w:val="0"/>
          <w:numId w:val="8"/>
        </w:numPr>
        <w:spacing w:before="9"/>
        <w:jc w:val="both"/>
        <w:rPr>
          <w:rFonts w:ascii="Sylfaen" w:hAnsi="Sylfaen" w:cs="Calibri"/>
          <w:b/>
          <w:sz w:val="20"/>
          <w:szCs w:val="20"/>
          <w:lang w:val="ka-GE"/>
        </w:rPr>
      </w:pPr>
      <w:r w:rsidRPr="00165DA5">
        <w:rPr>
          <w:rFonts w:ascii="Sylfaen" w:hAnsi="Sylfaen" w:cs="Calibri"/>
          <w:b/>
          <w:sz w:val="20"/>
          <w:szCs w:val="20"/>
          <w:lang w:val="ka-GE"/>
        </w:rPr>
        <w:t>ჩარევა</w:t>
      </w:r>
    </w:p>
    <w:p w14:paraId="4E42CA22" w14:textId="77777777" w:rsidR="00B33B70" w:rsidRPr="00165DA5" w:rsidRDefault="00B33B70" w:rsidP="00B33B70">
      <w:pPr>
        <w:pStyle w:val="ae"/>
        <w:spacing w:before="9"/>
        <w:ind w:left="1170"/>
        <w:jc w:val="both"/>
        <w:rPr>
          <w:rFonts w:ascii="Sylfaen" w:hAnsi="Sylfaen" w:cs="Calibri"/>
          <w:sz w:val="20"/>
          <w:szCs w:val="20"/>
          <w:lang w:val="ka-GE"/>
        </w:rPr>
      </w:pPr>
      <w:r w:rsidRPr="00165DA5">
        <w:rPr>
          <w:rFonts w:ascii="Sylfaen" w:hAnsi="Sylfaen" w:cs="Calibri"/>
          <w:sz w:val="20"/>
          <w:szCs w:val="20"/>
          <w:lang w:val="ka-GE"/>
        </w:rPr>
        <w:t>დაუძეხე  ექიმს. მოამზადე  შოკის მაგიდა  და სასანაციო მოწყობილობა</w:t>
      </w:r>
    </w:p>
    <w:p w14:paraId="679A7852" w14:textId="77777777" w:rsidR="00B33B70" w:rsidRPr="00165DA5" w:rsidRDefault="00B33B70" w:rsidP="00B33B70">
      <w:pPr>
        <w:pStyle w:val="ae"/>
        <w:spacing w:before="9"/>
        <w:ind w:left="1170"/>
        <w:jc w:val="both"/>
        <w:rPr>
          <w:rFonts w:ascii="Sylfaen" w:eastAsia="Sylfaen" w:hAnsi="Sylfaen" w:cs="Sylfaen"/>
          <w:b/>
          <w:spacing w:val="-1"/>
          <w:sz w:val="20"/>
          <w:szCs w:val="20"/>
        </w:rPr>
      </w:pPr>
    </w:p>
    <w:p w14:paraId="24057FB0" w14:textId="01E5CA9C" w:rsidR="00B33B70" w:rsidRPr="00165DA5" w:rsidRDefault="00B33B70" w:rsidP="00B33B70">
      <w:pPr>
        <w:pStyle w:val="ae"/>
        <w:spacing w:before="9"/>
        <w:ind w:left="1170"/>
        <w:jc w:val="both"/>
        <w:rPr>
          <w:rFonts w:ascii="Sylfaen" w:hAnsi="Sylfaen" w:cs="Calibri"/>
          <w:sz w:val="20"/>
          <w:szCs w:val="20"/>
          <w:lang w:val="ka-GE"/>
        </w:rPr>
      </w:pPr>
      <w:r w:rsidRPr="00165DA5">
        <w:rPr>
          <w:rFonts w:ascii="Sylfaen" w:eastAsia="Sylfaen" w:hAnsi="Sylfaen" w:cs="Sylfaen"/>
          <w:b/>
          <w:spacing w:val="-1"/>
          <w:sz w:val="20"/>
          <w:szCs w:val="20"/>
          <w:lang w:val="ka-GE"/>
        </w:rPr>
        <w:t>წ</w:t>
      </w:r>
      <w:r w:rsidRPr="00165DA5">
        <w:rPr>
          <w:rFonts w:ascii="Sylfaen" w:eastAsia="Sylfaen" w:hAnsi="Sylfaen" w:cs="Sylfaen"/>
          <w:b/>
          <w:sz w:val="20"/>
          <w:szCs w:val="20"/>
          <w:lang w:val="ka-GE"/>
        </w:rPr>
        <w:t>ყ</w:t>
      </w:r>
      <w:r w:rsidRPr="00165DA5">
        <w:rPr>
          <w:rFonts w:ascii="Sylfaen" w:eastAsia="Sylfaen" w:hAnsi="Sylfaen" w:cs="Sylfaen"/>
          <w:b/>
          <w:spacing w:val="1"/>
          <w:sz w:val="20"/>
          <w:szCs w:val="20"/>
          <w:lang w:val="ka-GE"/>
        </w:rPr>
        <w:t>ა</w:t>
      </w:r>
      <w:r w:rsidRPr="00165DA5">
        <w:rPr>
          <w:rFonts w:ascii="Sylfaen" w:eastAsia="Sylfaen" w:hAnsi="Sylfaen" w:cs="Sylfaen"/>
          <w:b/>
          <w:spacing w:val="-1"/>
          <w:sz w:val="20"/>
          <w:szCs w:val="20"/>
          <w:lang w:val="ka-GE"/>
        </w:rPr>
        <w:t>რ</w:t>
      </w:r>
      <w:r w:rsidRPr="00165DA5">
        <w:rPr>
          <w:rFonts w:ascii="Sylfaen" w:eastAsia="Sylfaen" w:hAnsi="Sylfaen" w:cs="Sylfaen"/>
          <w:b/>
          <w:spacing w:val="1"/>
          <w:sz w:val="20"/>
          <w:szCs w:val="20"/>
          <w:lang w:val="ka-GE"/>
        </w:rPr>
        <w:t>ო</w:t>
      </w:r>
      <w:r w:rsidRPr="00165DA5">
        <w:rPr>
          <w:rFonts w:ascii="Sylfaen" w:eastAsia="Sylfaen" w:hAnsi="Sylfaen" w:cs="Sylfaen"/>
          <w:b/>
          <w:sz w:val="20"/>
          <w:szCs w:val="20"/>
          <w:lang w:val="ka-GE"/>
        </w:rPr>
        <w:t xml:space="preserve">: </w:t>
      </w:r>
    </w:p>
    <w:p w14:paraId="02005B95" w14:textId="3A6227B6" w:rsidR="00B33B70" w:rsidRPr="00165DA5" w:rsidRDefault="00B33B70" w:rsidP="00B33B70">
      <w:pPr>
        <w:rPr>
          <w:rFonts w:ascii="Sylfaen" w:eastAsia="Sylfaen" w:hAnsi="Sylfaen" w:cs="Sylfaen"/>
          <w:b/>
          <w:lang w:val="ka-GE"/>
        </w:rPr>
      </w:pPr>
      <w:r w:rsidRPr="00165DA5">
        <w:rPr>
          <w:rFonts w:ascii="Sylfaen" w:eastAsia="Arial" w:hAnsi="Sylfaen" w:cs="Arial"/>
          <w:position w:val="-1"/>
          <w:lang w:val="ka-GE"/>
        </w:rPr>
        <w:t>E</w:t>
      </w:r>
      <w:r w:rsidRPr="00165DA5">
        <w:rPr>
          <w:rFonts w:ascii="Sylfaen" w:eastAsia="Arial" w:hAnsi="Sylfaen" w:cs="Arial"/>
          <w:spacing w:val="1"/>
          <w:position w:val="-1"/>
          <w:lang w:val="ka-GE"/>
        </w:rPr>
        <w:t>L</w:t>
      </w:r>
      <w:r w:rsidRPr="00165DA5">
        <w:rPr>
          <w:rFonts w:ascii="Sylfaen" w:eastAsia="Arial" w:hAnsi="Sylfaen" w:cs="Arial"/>
          <w:position w:val="-1"/>
          <w:lang w:val="ka-GE"/>
        </w:rPr>
        <w:t>KIN;</w:t>
      </w:r>
      <w:r w:rsidRPr="00165DA5">
        <w:rPr>
          <w:rFonts w:ascii="Sylfaen" w:eastAsia="Arial" w:hAnsi="Sylfaen" w:cs="Arial"/>
          <w:spacing w:val="1"/>
          <w:position w:val="-1"/>
          <w:lang w:val="ka-GE"/>
        </w:rPr>
        <w:t>P</w:t>
      </w:r>
      <w:r w:rsidRPr="00165DA5">
        <w:rPr>
          <w:rFonts w:ascii="Sylfaen" w:eastAsia="Arial" w:hAnsi="Sylfaen" w:cs="Arial"/>
          <w:position w:val="-1"/>
          <w:lang w:val="ka-GE"/>
        </w:rPr>
        <w:t>R</w:t>
      </w:r>
      <w:r w:rsidRPr="00165DA5">
        <w:rPr>
          <w:rFonts w:ascii="Sylfaen" w:eastAsia="Arial" w:hAnsi="Sylfaen" w:cs="Arial"/>
          <w:spacing w:val="-1"/>
          <w:position w:val="-1"/>
          <w:lang w:val="ka-GE"/>
        </w:rPr>
        <w:t>R</w:t>
      </w:r>
      <w:r w:rsidRPr="00165DA5">
        <w:rPr>
          <w:rFonts w:ascii="Sylfaen" w:eastAsia="Arial" w:hAnsi="Sylfaen" w:cs="Arial"/>
          <w:spacing w:val="-2"/>
          <w:position w:val="-1"/>
          <w:lang w:val="ka-GE"/>
        </w:rPr>
        <w:t>Y</w:t>
      </w:r>
      <w:r w:rsidRPr="00165DA5">
        <w:rPr>
          <w:rFonts w:ascii="Sylfaen" w:eastAsia="Arial" w:hAnsi="Sylfaen" w:cs="Arial"/>
          <w:position w:val="-1"/>
          <w:lang w:val="ka-GE"/>
        </w:rPr>
        <w:t>;</w:t>
      </w:r>
      <w:r w:rsidRPr="00165DA5">
        <w:rPr>
          <w:rFonts w:ascii="Sylfaen" w:eastAsia="Arial" w:hAnsi="Sylfaen" w:cs="Arial"/>
          <w:spacing w:val="1"/>
          <w:position w:val="-1"/>
          <w:lang w:val="ka-GE"/>
        </w:rPr>
        <w:t>P</w:t>
      </w:r>
      <w:r w:rsidRPr="00165DA5">
        <w:rPr>
          <w:rFonts w:ascii="Sylfaen" w:eastAsia="Arial" w:hAnsi="Sylfaen" w:cs="Arial"/>
          <w:spacing w:val="-2"/>
          <w:position w:val="-1"/>
          <w:lang w:val="ka-GE"/>
        </w:rPr>
        <w:t>O</w:t>
      </w:r>
      <w:r w:rsidRPr="00165DA5">
        <w:rPr>
          <w:rFonts w:ascii="Sylfaen" w:eastAsia="Arial" w:hAnsi="Sylfaen" w:cs="Arial"/>
          <w:position w:val="-1"/>
          <w:lang w:val="ka-GE"/>
        </w:rPr>
        <w:t>T</w:t>
      </w:r>
      <w:r w:rsidRPr="00165DA5">
        <w:rPr>
          <w:rFonts w:ascii="Sylfaen" w:eastAsia="Arial" w:hAnsi="Sylfaen" w:cs="Arial"/>
          <w:spacing w:val="2"/>
          <w:position w:val="-1"/>
          <w:lang w:val="ka-GE"/>
        </w:rPr>
        <w:t>T</w:t>
      </w:r>
      <w:r w:rsidRPr="00165DA5">
        <w:rPr>
          <w:rFonts w:ascii="Sylfaen" w:eastAsia="Arial" w:hAnsi="Sylfaen" w:cs="Arial"/>
          <w:spacing w:val="-2"/>
          <w:position w:val="-1"/>
          <w:lang w:val="ka-GE"/>
        </w:rPr>
        <w:t>E</w:t>
      </w:r>
      <w:r w:rsidRPr="00165DA5">
        <w:rPr>
          <w:rFonts w:ascii="Sylfaen" w:eastAsia="Arial" w:hAnsi="Sylfaen" w:cs="Arial"/>
          <w:spacing w:val="1"/>
          <w:position w:val="-1"/>
          <w:lang w:val="ka-GE"/>
        </w:rPr>
        <w:t>R</w:t>
      </w:r>
      <w:r w:rsidRPr="00165DA5">
        <w:rPr>
          <w:rFonts w:ascii="Sylfaen" w:eastAsia="Arial" w:hAnsi="Sylfaen" w:cs="Arial"/>
          <w:position w:val="-1"/>
          <w:lang w:val="ka-GE"/>
        </w:rPr>
        <w:t>;N</w:t>
      </w:r>
      <w:r w:rsidRPr="00165DA5">
        <w:rPr>
          <w:rFonts w:ascii="Sylfaen" w:eastAsia="Arial" w:hAnsi="Sylfaen" w:cs="Arial"/>
          <w:spacing w:val="-1"/>
          <w:position w:val="-1"/>
          <w:lang w:val="ka-GE"/>
        </w:rPr>
        <w:t>U</w:t>
      </w:r>
      <w:r w:rsidRPr="00165DA5">
        <w:rPr>
          <w:rFonts w:ascii="Sylfaen" w:eastAsia="Arial" w:hAnsi="Sylfaen" w:cs="Arial"/>
          <w:position w:val="-1"/>
          <w:lang w:val="ka-GE"/>
        </w:rPr>
        <w:t xml:space="preserve">RSING </w:t>
      </w:r>
      <w:r w:rsidRPr="00165DA5">
        <w:rPr>
          <w:rFonts w:ascii="Sylfaen" w:eastAsia="Arial" w:hAnsi="Sylfaen" w:cs="Arial"/>
          <w:spacing w:val="1"/>
          <w:position w:val="-1"/>
          <w:lang w:val="ka-GE"/>
        </w:rPr>
        <w:t>I</w:t>
      </w:r>
      <w:r w:rsidRPr="00165DA5">
        <w:rPr>
          <w:rFonts w:ascii="Sylfaen" w:eastAsia="Arial" w:hAnsi="Sylfaen" w:cs="Arial"/>
          <w:position w:val="-1"/>
          <w:lang w:val="ka-GE"/>
        </w:rPr>
        <w:t>N</w:t>
      </w:r>
      <w:r w:rsidRPr="00165DA5">
        <w:rPr>
          <w:rFonts w:ascii="Sylfaen" w:eastAsia="Arial" w:hAnsi="Sylfaen" w:cs="Arial"/>
          <w:spacing w:val="1"/>
          <w:position w:val="-1"/>
          <w:lang w:val="ka-GE"/>
        </w:rPr>
        <w:t>T</w:t>
      </w:r>
      <w:r w:rsidRPr="00165DA5">
        <w:rPr>
          <w:rFonts w:ascii="Sylfaen" w:eastAsia="Arial" w:hAnsi="Sylfaen" w:cs="Arial"/>
          <w:position w:val="-1"/>
          <w:lang w:val="ka-GE"/>
        </w:rPr>
        <w:t>ER</w:t>
      </w:r>
      <w:r w:rsidRPr="00165DA5">
        <w:rPr>
          <w:rFonts w:ascii="Sylfaen" w:eastAsia="Arial" w:hAnsi="Sylfaen" w:cs="Arial"/>
          <w:spacing w:val="-2"/>
          <w:position w:val="-1"/>
          <w:lang w:val="ka-GE"/>
        </w:rPr>
        <w:t>VE</w:t>
      </w:r>
      <w:r w:rsidRPr="00165DA5">
        <w:rPr>
          <w:rFonts w:ascii="Sylfaen" w:eastAsia="Arial" w:hAnsi="Sylfaen" w:cs="Arial"/>
          <w:position w:val="-1"/>
          <w:lang w:val="ka-GE"/>
        </w:rPr>
        <w:t>N</w:t>
      </w:r>
      <w:r w:rsidRPr="00165DA5">
        <w:rPr>
          <w:rFonts w:ascii="Sylfaen" w:eastAsia="Arial" w:hAnsi="Sylfaen" w:cs="Arial"/>
          <w:spacing w:val="1"/>
          <w:position w:val="-1"/>
          <w:lang w:val="ka-GE"/>
        </w:rPr>
        <w:t>T</w:t>
      </w:r>
      <w:r w:rsidRPr="00165DA5">
        <w:rPr>
          <w:rFonts w:ascii="Sylfaen" w:eastAsia="Arial" w:hAnsi="Sylfaen" w:cs="Arial"/>
          <w:position w:val="-1"/>
          <w:lang w:val="ka-GE"/>
        </w:rPr>
        <w:t>I</w:t>
      </w:r>
      <w:r w:rsidRPr="00165DA5">
        <w:rPr>
          <w:rFonts w:ascii="Sylfaen" w:eastAsia="Arial" w:hAnsi="Sylfaen" w:cs="Arial"/>
          <w:spacing w:val="1"/>
          <w:position w:val="-1"/>
          <w:lang w:val="ka-GE"/>
        </w:rPr>
        <w:t>O</w:t>
      </w:r>
      <w:r w:rsidRPr="00165DA5">
        <w:rPr>
          <w:rFonts w:ascii="Sylfaen" w:eastAsia="Arial" w:hAnsi="Sylfaen" w:cs="Arial"/>
          <w:position w:val="-1"/>
          <w:lang w:val="ka-GE"/>
        </w:rPr>
        <w:t>NS</w:t>
      </w:r>
      <w:r w:rsidRPr="00165DA5">
        <w:rPr>
          <w:rFonts w:ascii="Sylfaen" w:eastAsia="Arial" w:hAnsi="Sylfaen" w:cs="Arial"/>
          <w:spacing w:val="-1"/>
          <w:position w:val="-1"/>
          <w:lang w:val="ka-GE"/>
        </w:rPr>
        <w:t xml:space="preserve"> </w:t>
      </w:r>
      <w:r w:rsidRPr="00165DA5">
        <w:rPr>
          <w:rFonts w:ascii="Sylfaen" w:eastAsia="Arial" w:hAnsi="Sylfaen" w:cs="Arial"/>
          <w:position w:val="-1"/>
          <w:lang w:val="ka-GE"/>
        </w:rPr>
        <w:t>AND</w:t>
      </w:r>
      <w:r w:rsidRPr="00165DA5">
        <w:rPr>
          <w:rFonts w:ascii="Sylfaen" w:eastAsia="Arial" w:hAnsi="Sylfaen" w:cs="Arial"/>
          <w:spacing w:val="-1"/>
          <w:position w:val="-1"/>
          <w:lang w:val="ka-GE"/>
        </w:rPr>
        <w:t xml:space="preserve"> </w:t>
      </w:r>
      <w:r w:rsidRPr="00165DA5">
        <w:rPr>
          <w:rFonts w:ascii="Sylfaen" w:eastAsia="Arial" w:hAnsi="Sylfaen" w:cs="Arial"/>
          <w:position w:val="-1"/>
          <w:lang w:val="ka-GE"/>
        </w:rPr>
        <w:t>C</w:t>
      </w:r>
      <w:r w:rsidRPr="00165DA5">
        <w:rPr>
          <w:rFonts w:ascii="Sylfaen" w:eastAsia="Arial" w:hAnsi="Sylfaen" w:cs="Arial"/>
          <w:spacing w:val="1"/>
          <w:position w:val="-1"/>
          <w:lang w:val="ka-GE"/>
        </w:rPr>
        <w:t>L</w:t>
      </w:r>
      <w:r w:rsidRPr="00165DA5">
        <w:rPr>
          <w:rFonts w:ascii="Sylfaen" w:eastAsia="Arial" w:hAnsi="Sylfaen" w:cs="Arial"/>
          <w:position w:val="-1"/>
          <w:lang w:val="ka-GE"/>
        </w:rPr>
        <w:t>INI</w:t>
      </w:r>
      <w:r w:rsidRPr="00165DA5">
        <w:rPr>
          <w:rFonts w:ascii="Sylfaen" w:eastAsia="Arial" w:hAnsi="Sylfaen" w:cs="Arial"/>
          <w:spacing w:val="-2"/>
          <w:position w:val="-1"/>
          <w:lang w:val="ka-GE"/>
        </w:rPr>
        <w:t>C</w:t>
      </w:r>
      <w:r w:rsidRPr="00165DA5">
        <w:rPr>
          <w:rFonts w:ascii="Sylfaen" w:eastAsia="Arial" w:hAnsi="Sylfaen" w:cs="Arial"/>
          <w:position w:val="-1"/>
          <w:lang w:val="ka-GE"/>
        </w:rPr>
        <w:t>AL</w:t>
      </w:r>
      <w:r w:rsidRPr="00165DA5">
        <w:rPr>
          <w:rFonts w:ascii="Sylfaen" w:eastAsia="Arial" w:hAnsi="Sylfaen" w:cs="Arial"/>
          <w:spacing w:val="1"/>
          <w:position w:val="-1"/>
          <w:lang w:val="ka-GE"/>
        </w:rPr>
        <w:t xml:space="preserve"> S</w:t>
      </w:r>
      <w:r w:rsidRPr="00165DA5">
        <w:rPr>
          <w:rFonts w:ascii="Sylfaen" w:eastAsia="Arial" w:hAnsi="Sylfaen" w:cs="Arial"/>
          <w:spacing w:val="-2"/>
          <w:position w:val="-1"/>
          <w:lang w:val="ka-GE"/>
        </w:rPr>
        <w:t>K</w:t>
      </w:r>
      <w:r w:rsidRPr="00165DA5">
        <w:rPr>
          <w:rFonts w:ascii="Sylfaen" w:eastAsia="Arial" w:hAnsi="Sylfaen" w:cs="Arial"/>
          <w:position w:val="-1"/>
          <w:lang w:val="ka-GE"/>
        </w:rPr>
        <w:t>I</w:t>
      </w:r>
      <w:r w:rsidRPr="00165DA5">
        <w:rPr>
          <w:rFonts w:ascii="Sylfaen" w:eastAsia="Arial" w:hAnsi="Sylfaen" w:cs="Arial"/>
          <w:spacing w:val="1"/>
          <w:position w:val="-1"/>
          <w:lang w:val="ka-GE"/>
        </w:rPr>
        <w:t>L</w:t>
      </w:r>
      <w:r w:rsidRPr="00165DA5">
        <w:rPr>
          <w:rFonts w:ascii="Sylfaen" w:eastAsia="Arial" w:hAnsi="Sylfaen" w:cs="Arial"/>
          <w:spacing w:val="-1"/>
          <w:position w:val="-1"/>
          <w:lang w:val="ka-GE"/>
        </w:rPr>
        <w:t>L</w:t>
      </w:r>
      <w:r w:rsidRPr="00165DA5">
        <w:rPr>
          <w:rFonts w:ascii="Sylfaen" w:eastAsia="Arial" w:hAnsi="Sylfaen" w:cs="Arial"/>
          <w:position w:val="-1"/>
          <w:lang w:val="ka-GE"/>
        </w:rPr>
        <w:t>S</w:t>
      </w:r>
      <w:r w:rsidRPr="00165DA5">
        <w:rPr>
          <w:rFonts w:ascii="Sylfaen" w:eastAsia="Sylfaen" w:hAnsi="Sylfaen" w:cs="Sylfaen"/>
          <w:b/>
          <w:lang w:val="ka-GE"/>
        </w:rPr>
        <w:t xml:space="preserve"> </w:t>
      </w:r>
      <w:r w:rsidRPr="00165DA5">
        <w:rPr>
          <w:rFonts w:ascii="Sylfaen" w:eastAsia="Arial" w:hAnsi="Sylfaen" w:cs="Arial"/>
          <w:spacing w:val="1"/>
          <w:position w:val="-1"/>
        </w:rPr>
        <w:t>III</w:t>
      </w:r>
      <w:r w:rsidRPr="00165DA5">
        <w:rPr>
          <w:rFonts w:ascii="Sylfaen" w:eastAsia="Arial" w:hAnsi="Sylfaen" w:cs="Arial"/>
          <w:spacing w:val="2"/>
          <w:position w:val="10"/>
          <w:lang w:val="ka-GE"/>
        </w:rPr>
        <w:t xml:space="preserve">  </w:t>
      </w:r>
      <w:r w:rsidRPr="00165DA5">
        <w:rPr>
          <w:rFonts w:ascii="Sylfaen" w:eastAsia="Arial" w:hAnsi="Sylfaen" w:cs="Arial"/>
          <w:position w:val="-1"/>
          <w:lang w:val="ka-GE"/>
        </w:rPr>
        <w:t>ED</w:t>
      </w:r>
      <w:r w:rsidRPr="00165DA5">
        <w:rPr>
          <w:rFonts w:ascii="Sylfaen" w:eastAsia="Arial" w:hAnsi="Sylfaen" w:cs="Arial"/>
          <w:spacing w:val="-1"/>
          <w:position w:val="-1"/>
          <w:lang w:val="ka-GE"/>
        </w:rPr>
        <w:t>D</w:t>
      </w:r>
      <w:r w:rsidRPr="00165DA5">
        <w:rPr>
          <w:rFonts w:ascii="Sylfaen" w:eastAsia="Arial" w:hAnsi="Sylfaen" w:cs="Arial"/>
          <w:spacing w:val="-2"/>
          <w:position w:val="-1"/>
          <w:lang w:val="ka-GE"/>
        </w:rPr>
        <w:t>I</w:t>
      </w:r>
      <w:r w:rsidRPr="00165DA5">
        <w:rPr>
          <w:rFonts w:ascii="Sylfaen" w:eastAsia="Arial" w:hAnsi="Sylfaen" w:cs="Arial"/>
          <w:spacing w:val="2"/>
          <w:position w:val="-1"/>
          <w:lang w:val="ka-GE"/>
        </w:rPr>
        <w:t>T</w:t>
      </w:r>
      <w:r w:rsidRPr="00165DA5">
        <w:rPr>
          <w:rFonts w:ascii="Sylfaen" w:eastAsia="Arial" w:hAnsi="Sylfaen" w:cs="Arial"/>
          <w:position w:val="-1"/>
          <w:lang w:val="ka-GE"/>
        </w:rPr>
        <w:t>I</w:t>
      </w:r>
      <w:r w:rsidRPr="00165DA5">
        <w:rPr>
          <w:rFonts w:ascii="Sylfaen" w:eastAsia="Arial" w:hAnsi="Sylfaen" w:cs="Arial"/>
          <w:spacing w:val="1"/>
          <w:position w:val="-1"/>
          <w:lang w:val="ka-GE"/>
        </w:rPr>
        <w:t>O</w:t>
      </w:r>
      <w:r w:rsidRPr="00165DA5">
        <w:rPr>
          <w:rFonts w:ascii="Sylfaen" w:eastAsia="Arial" w:hAnsi="Sylfaen" w:cs="Arial"/>
          <w:position w:val="-1"/>
          <w:lang w:val="ka-GE"/>
        </w:rPr>
        <w:t>N</w:t>
      </w:r>
    </w:p>
    <w:p w14:paraId="62C61208" w14:textId="77777777" w:rsidR="00B33B70" w:rsidRPr="00165DA5" w:rsidRDefault="00B33B70" w:rsidP="00B33B70">
      <w:pPr>
        <w:spacing w:line="200" w:lineRule="exact"/>
        <w:rPr>
          <w:rFonts w:ascii="Sylfaen" w:hAnsi="Sylfaen"/>
        </w:rPr>
      </w:pPr>
    </w:p>
    <w:p w14:paraId="63AEB1DF" w14:textId="77777777" w:rsidR="00B33B70" w:rsidRPr="00165DA5" w:rsidRDefault="00B33B70" w:rsidP="00B33B70">
      <w:pPr>
        <w:pStyle w:val="ae"/>
        <w:spacing w:before="9"/>
        <w:ind w:left="360"/>
        <w:jc w:val="both"/>
        <w:rPr>
          <w:rFonts w:ascii="Sylfaen" w:hAnsi="Sylfaen" w:cs="Calibri"/>
          <w:sz w:val="20"/>
          <w:szCs w:val="20"/>
        </w:rPr>
      </w:pPr>
    </w:p>
    <w:p w14:paraId="61AC2696" w14:textId="77777777" w:rsidR="00572C41" w:rsidRPr="00165DA5" w:rsidRDefault="00572C41" w:rsidP="00572C41">
      <w:pPr>
        <w:pStyle w:val="ae"/>
        <w:spacing w:before="9" w:line="360" w:lineRule="auto"/>
        <w:ind w:left="720"/>
        <w:rPr>
          <w:rFonts w:ascii="Sylfaen" w:hAnsi="Sylfaen" w:cs="Calibri"/>
          <w:sz w:val="20"/>
          <w:szCs w:val="20"/>
          <w:lang w:val="ka-GE"/>
        </w:rPr>
      </w:pPr>
    </w:p>
    <w:sectPr w:rsidR="00572C41" w:rsidRPr="00165DA5" w:rsidSect="00353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DejaVu Sans">
    <w:altName w:val="Sylfaen"/>
    <w:charset w:val="00"/>
    <w:family w:val="swiss"/>
    <w:pitch w:val="variable"/>
    <w:sig w:usb0="A40002FF" w:usb1="400071CB" w:usb2="0000002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7733F"/>
    <w:multiLevelType w:val="multilevel"/>
    <w:tmpl w:val="780282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1E26441"/>
    <w:multiLevelType w:val="hybridMultilevel"/>
    <w:tmpl w:val="BE8A5CC4"/>
    <w:lvl w:ilvl="0" w:tplc="04090001">
      <w:start w:val="1"/>
      <w:numFmt w:val="bullet"/>
      <w:lvlText w:val=""/>
      <w:lvlJc w:val="left"/>
      <w:pPr>
        <w:ind w:left="917" w:hanging="55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CE2E8B"/>
    <w:multiLevelType w:val="multilevel"/>
    <w:tmpl w:val="B0D67776"/>
    <w:lvl w:ilvl="0">
      <w:start w:val="1"/>
      <w:numFmt w:val="bullet"/>
      <w:lvlText w:val=""/>
      <w:lvlJc w:val="left"/>
      <w:pPr>
        <w:tabs>
          <w:tab w:val="num" w:pos="1080"/>
        </w:tabs>
        <w:ind w:left="1080" w:hanging="360"/>
      </w:pPr>
      <w:rPr>
        <w:rFonts w:ascii="Symbol" w:hAnsi="Symbol" w:hint="default"/>
        <w:b w:val="0"/>
        <w:i w:val="0"/>
      </w:rPr>
    </w:lvl>
    <w:lvl w:ilvl="1">
      <w:start w:val="1"/>
      <w:numFmt w:val="decimal"/>
      <w:pStyle w:val="Indent2"/>
      <w:lvlText w:val="%1.%2."/>
      <w:lvlJc w:val="left"/>
      <w:pPr>
        <w:tabs>
          <w:tab w:val="num" w:pos="1584"/>
        </w:tabs>
        <w:ind w:left="1584" w:hanging="504"/>
      </w:pPr>
      <w:rPr>
        <w:b w:val="0"/>
        <w:i w:val="0"/>
      </w:rPr>
    </w:lvl>
    <w:lvl w:ilvl="2">
      <w:start w:val="1"/>
      <w:numFmt w:val="decimal"/>
      <w:pStyle w:val="Indent3"/>
      <w:lvlText w:val="%1.%2.%3."/>
      <w:lvlJc w:val="left"/>
      <w:pPr>
        <w:tabs>
          <w:tab w:val="num" w:pos="2448"/>
        </w:tabs>
        <w:ind w:left="2448" w:hanging="864"/>
      </w:pPr>
      <w:rPr>
        <w:b w:val="0"/>
        <w:i w:val="0"/>
      </w:rPr>
    </w:lvl>
    <w:lvl w:ilvl="3">
      <w:start w:val="1"/>
      <w:numFmt w:val="decimal"/>
      <w:pStyle w:val="Indent4"/>
      <w:lvlText w:val="%1.%2.%3.%4."/>
      <w:lvlJc w:val="left"/>
      <w:pPr>
        <w:tabs>
          <w:tab w:val="num" w:pos="3312"/>
        </w:tabs>
        <w:ind w:left="3312" w:hanging="864"/>
      </w:pPr>
      <w:rPr>
        <w:b w:val="0"/>
        <w:i w:val="0"/>
      </w:rPr>
    </w:lvl>
    <w:lvl w:ilvl="4">
      <w:start w:val="1"/>
      <w:numFmt w:val="decimal"/>
      <w:pStyle w:val="Indent5"/>
      <w:lvlText w:val="%1.%2.%3.%4.%5."/>
      <w:lvlJc w:val="left"/>
      <w:pPr>
        <w:tabs>
          <w:tab w:val="num" w:pos="4392"/>
        </w:tabs>
        <w:ind w:left="4392" w:hanging="1080"/>
      </w:pPr>
      <w:rPr>
        <w:rFonts w:ascii="Arial" w:hAnsi="Arial" w:cs="Times New Roman" w:hint="default"/>
        <w:sz w:val="20"/>
        <w:szCs w:val="20"/>
      </w:rPr>
    </w:lvl>
    <w:lvl w:ilvl="5">
      <w:start w:val="1"/>
      <w:numFmt w:val="decimal"/>
      <w:lvlText w:val="%1.%2.%3.%4.%5.%6."/>
      <w:lvlJc w:val="left"/>
      <w:pPr>
        <w:tabs>
          <w:tab w:val="num" w:pos="3600"/>
        </w:tabs>
        <w:ind w:left="3456" w:hanging="936"/>
      </w:pPr>
      <w:rPr>
        <w:b w:val="0"/>
        <w:i w:val="0"/>
      </w:r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3" w15:restartNumberingAfterBreak="0">
    <w:nsid w:val="2ABE6BC4"/>
    <w:multiLevelType w:val="hybridMultilevel"/>
    <w:tmpl w:val="0DBEA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4158CB"/>
    <w:multiLevelType w:val="multilevel"/>
    <w:tmpl w:val="651A242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5" w15:restartNumberingAfterBreak="0">
    <w:nsid w:val="4DE34CB8"/>
    <w:multiLevelType w:val="hybridMultilevel"/>
    <w:tmpl w:val="828CA4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07D0E9F"/>
    <w:multiLevelType w:val="hybridMultilevel"/>
    <w:tmpl w:val="284EB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B92652D"/>
    <w:multiLevelType w:val="hybridMultilevel"/>
    <w:tmpl w:val="7A1AD00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6"/>
  </w:num>
  <w:num w:numId="7">
    <w:abstractNumId w:val="3"/>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913"/>
    <w:rsid w:val="00002D72"/>
    <w:rsid w:val="000354FF"/>
    <w:rsid w:val="000926A1"/>
    <w:rsid w:val="000A76A3"/>
    <w:rsid w:val="000C021B"/>
    <w:rsid w:val="00165DA5"/>
    <w:rsid w:val="001D410A"/>
    <w:rsid w:val="00214610"/>
    <w:rsid w:val="002C11D1"/>
    <w:rsid w:val="0035306C"/>
    <w:rsid w:val="003B54C7"/>
    <w:rsid w:val="004643F0"/>
    <w:rsid w:val="00486C64"/>
    <w:rsid w:val="004946B0"/>
    <w:rsid w:val="00503CDA"/>
    <w:rsid w:val="00572C41"/>
    <w:rsid w:val="0058454B"/>
    <w:rsid w:val="00621034"/>
    <w:rsid w:val="00645E0A"/>
    <w:rsid w:val="00685B44"/>
    <w:rsid w:val="006C0D63"/>
    <w:rsid w:val="007155EC"/>
    <w:rsid w:val="007503B7"/>
    <w:rsid w:val="007F2AD2"/>
    <w:rsid w:val="008844AA"/>
    <w:rsid w:val="008A6AF8"/>
    <w:rsid w:val="00925D0F"/>
    <w:rsid w:val="00995C68"/>
    <w:rsid w:val="009D1513"/>
    <w:rsid w:val="00A048FA"/>
    <w:rsid w:val="00A77913"/>
    <w:rsid w:val="00A95671"/>
    <w:rsid w:val="00B33B70"/>
    <w:rsid w:val="00B42C7D"/>
    <w:rsid w:val="00BE3D1C"/>
    <w:rsid w:val="00C152BA"/>
    <w:rsid w:val="00C742BE"/>
    <w:rsid w:val="00C80B32"/>
    <w:rsid w:val="00CC35C2"/>
    <w:rsid w:val="00CC76FD"/>
    <w:rsid w:val="00CE22A0"/>
    <w:rsid w:val="00D12E6F"/>
    <w:rsid w:val="00D24740"/>
    <w:rsid w:val="00D662DE"/>
    <w:rsid w:val="00E73150"/>
    <w:rsid w:val="00E75671"/>
    <w:rsid w:val="00EC0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008DB"/>
  <w15:chartTrackingRefBased/>
  <w15:docId w15:val="{C575C943-5675-44D8-BF3E-14A41F45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06C"/>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E75671"/>
    <w:pPr>
      <w:keepNext/>
      <w:numPr>
        <w:numId w:val="2"/>
      </w:numPr>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75671"/>
    <w:pPr>
      <w:keepNext/>
      <w:numPr>
        <w:ilvl w:val="1"/>
        <w:numId w:val="2"/>
      </w:numPr>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E75671"/>
    <w:pPr>
      <w:keepNext/>
      <w:numPr>
        <w:ilvl w:val="2"/>
        <w:numId w:val="2"/>
      </w:numPr>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75671"/>
    <w:pPr>
      <w:keepNext/>
      <w:numPr>
        <w:ilvl w:val="3"/>
        <w:numId w:val="2"/>
      </w:numPr>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E75671"/>
    <w:pPr>
      <w:numPr>
        <w:ilvl w:val="4"/>
        <w:numId w:val="2"/>
      </w:numPr>
      <w:spacing w:before="240" w:after="60"/>
      <w:outlineLvl w:val="4"/>
    </w:pPr>
    <w:rPr>
      <w:rFonts w:ascii="Calibri" w:hAnsi="Calibri"/>
      <w:b/>
      <w:bCs/>
      <w:i/>
      <w:iCs/>
      <w:sz w:val="26"/>
      <w:szCs w:val="26"/>
    </w:rPr>
  </w:style>
  <w:style w:type="paragraph" w:styleId="6">
    <w:name w:val="heading 6"/>
    <w:basedOn w:val="a"/>
    <w:next w:val="a"/>
    <w:link w:val="60"/>
    <w:qFormat/>
    <w:rsid w:val="00E75671"/>
    <w:pPr>
      <w:numPr>
        <w:ilvl w:val="5"/>
        <w:numId w:val="2"/>
      </w:numPr>
      <w:spacing w:before="240" w:after="60"/>
      <w:outlineLvl w:val="5"/>
    </w:pPr>
    <w:rPr>
      <w:b/>
      <w:bCs/>
      <w:sz w:val="22"/>
      <w:szCs w:val="22"/>
    </w:rPr>
  </w:style>
  <w:style w:type="paragraph" w:styleId="7">
    <w:name w:val="heading 7"/>
    <w:basedOn w:val="a"/>
    <w:next w:val="a"/>
    <w:link w:val="70"/>
    <w:uiPriority w:val="9"/>
    <w:semiHidden/>
    <w:unhideWhenUsed/>
    <w:qFormat/>
    <w:rsid w:val="00E75671"/>
    <w:pPr>
      <w:numPr>
        <w:ilvl w:val="6"/>
        <w:numId w:val="2"/>
      </w:numPr>
      <w:spacing w:before="240" w:after="60"/>
      <w:outlineLvl w:val="6"/>
    </w:pPr>
    <w:rPr>
      <w:rFonts w:ascii="Calibri" w:hAnsi="Calibri"/>
      <w:sz w:val="24"/>
      <w:szCs w:val="24"/>
    </w:rPr>
  </w:style>
  <w:style w:type="paragraph" w:styleId="8">
    <w:name w:val="heading 8"/>
    <w:basedOn w:val="a"/>
    <w:next w:val="a"/>
    <w:link w:val="80"/>
    <w:uiPriority w:val="9"/>
    <w:semiHidden/>
    <w:unhideWhenUsed/>
    <w:qFormat/>
    <w:rsid w:val="00E75671"/>
    <w:pPr>
      <w:numPr>
        <w:ilvl w:val="7"/>
        <w:numId w:val="2"/>
      </w:numPr>
      <w:spacing w:before="240" w:after="60"/>
      <w:outlineLvl w:val="7"/>
    </w:pPr>
    <w:rPr>
      <w:rFonts w:ascii="Calibri" w:hAnsi="Calibri"/>
      <w:i/>
      <w:iCs/>
      <w:sz w:val="24"/>
      <w:szCs w:val="24"/>
    </w:rPr>
  </w:style>
  <w:style w:type="paragraph" w:styleId="9">
    <w:name w:val="heading 9"/>
    <w:basedOn w:val="a"/>
    <w:next w:val="a"/>
    <w:link w:val="90"/>
    <w:uiPriority w:val="9"/>
    <w:semiHidden/>
    <w:unhideWhenUsed/>
    <w:qFormat/>
    <w:rsid w:val="00E75671"/>
    <w:pPr>
      <w:numPr>
        <w:ilvl w:val="8"/>
        <w:numId w:val="2"/>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3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5306C"/>
    <w:pPr>
      <w:ind w:left="720"/>
      <w:contextualSpacing/>
    </w:pPr>
  </w:style>
  <w:style w:type="character" w:styleId="a5">
    <w:name w:val="Hyperlink"/>
    <w:uiPriority w:val="99"/>
    <w:unhideWhenUsed/>
    <w:rsid w:val="006C0D63"/>
    <w:rPr>
      <w:color w:val="0563C1"/>
      <w:u w:val="single"/>
    </w:rPr>
  </w:style>
  <w:style w:type="paragraph" w:styleId="a6">
    <w:name w:val="Plain Text"/>
    <w:basedOn w:val="a"/>
    <w:link w:val="a7"/>
    <w:uiPriority w:val="99"/>
    <w:semiHidden/>
    <w:unhideWhenUsed/>
    <w:rsid w:val="009D1513"/>
    <w:rPr>
      <w:rFonts w:ascii="Calibri" w:eastAsia="Calibri" w:hAnsi="Calibri"/>
      <w:sz w:val="22"/>
      <w:szCs w:val="21"/>
    </w:rPr>
  </w:style>
  <w:style w:type="character" w:customStyle="1" w:styleId="a7">
    <w:name w:val="Текст Знак"/>
    <w:basedOn w:val="a0"/>
    <w:link w:val="a6"/>
    <w:uiPriority w:val="99"/>
    <w:semiHidden/>
    <w:rsid w:val="009D1513"/>
    <w:rPr>
      <w:rFonts w:ascii="Calibri" w:eastAsia="Calibri" w:hAnsi="Calibri" w:cs="Times New Roman"/>
      <w:szCs w:val="21"/>
    </w:rPr>
  </w:style>
  <w:style w:type="paragraph" w:customStyle="1" w:styleId="Indent2">
    <w:name w:val="Indent 2"/>
    <w:basedOn w:val="a"/>
    <w:rsid w:val="009D1513"/>
    <w:pPr>
      <w:numPr>
        <w:ilvl w:val="1"/>
        <w:numId w:val="1"/>
      </w:numPr>
      <w:spacing w:before="120" w:after="120"/>
    </w:pPr>
    <w:rPr>
      <w:rFonts w:ascii="Arial" w:hAnsi="Arial" w:cs="Arial"/>
      <w:bCs/>
      <w:sz w:val="24"/>
      <w:szCs w:val="24"/>
    </w:rPr>
  </w:style>
  <w:style w:type="paragraph" w:customStyle="1" w:styleId="Indent4">
    <w:name w:val="Indent 4"/>
    <w:basedOn w:val="a"/>
    <w:rsid w:val="009D1513"/>
    <w:pPr>
      <w:numPr>
        <w:ilvl w:val="3"/>
        <w:numId w:val="1"/>
      </w:numPr>
      <w:spacing w:before="120" w:after="120"/>
    </w:pPr>
    <w:rPr>
      <w:rFonts w:ascii="Arial" w:hAnsi="Arial" w:cs="Arial"/>
      <w:bCs/>
      <w:sz w:val="24"/>
      <w:szCs w:val="24"/>
    </w:rPr>
  </w:style>
  <w:style w:type="paragraph" w:customStyle="1" w:styleId="Indent5">
    <w:name w:val="Indent 5"/>
    <w:basedOn w:val="a"/>
    <w:rsid w:val="009D1513"/>
    <w:pPr>
      <w:numPr>
        <w:ilvl w:val="4"/>
        <w:numId w:val="1"/>
      </w:numPr>
      <w:spacing w:before="120" w:after="120"/>
    </w:pPr>
    <w:rPr>
      <w:rFonts w:ascii="Arial" w:hAnsi="Arial" w:cs="Arial"/>
      <w:bCs/>
      <w:sz w:val="24"/>
      <w:szCs w:val="24"/>
    </w:rPr>
  </w:style>
  <w:style w:type="paragraph" w:customStyle="1" w:styleId="Indent3">
    <w:name w:val="Indent 3"/>
    <w:basedOn w:val="a"/>
    <w:rsid w:val="009D1513"/>
    <w:pPr>
      <w:numPr>
        <w:ilvl w:val="2"/>
        <w:numId w:val="1"/>
      </w:numPr>
      <w:spacing w:before="120" w:after="120"/>
    </w:pPr>
    <w:rPr>
      <w:rFonts w:ascii="Arial" w:hAnsi="Arial" w:cs="Arial"/>
      <w:bCs/>
      <w:sz w:val="24"/>
      <w:szCs w:val="24"/>
    </w:rPr>
  </w:style>
  <w:style w:type="paragraph" w:customStyle="1" w:styleId="SectionHeader">
    <w:name w:val="Section Header"/>
    <w:basedOn w:val="a"/>
    <w:rsid w:val="009D1513"/>
    <w:pPr>
      <w:spacing w:before="120" w:after="120"/>
    </w:pPr>
    <w:rPr>
      <w:rFonts w:ascii="Arial" w:hAnsi="Arial"/>
      <w:b/>
      <w:sz w:val="24"/>
      <w:szCs w:val="24"/>
    </w:rPr>
  </w:style>
  <w:style w:type="character" w:customStyle="1" w:styleId="10">
    <w:name w:val="Заголовок 1 Знак"/>
    <w:basedOn w:val="a0"/>
    <w:link w:val="1"/>
    <w:uiPriority w:val="9"/>
    <w:rsid w:val="00E75671"/>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E75671"/>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E75671"/>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E75671"/>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E75671"/>
    <w:rPr>
      <w:rFonts w:ascii="Calibri" w:eastAsia="Times New Roman" w:hAnsi="Calibri" w:cs="Times New Roman"/>
      <w:b/>
      <w:bCs/>
      <w:i/>
      <w:iCs/>
      <w:sz w:val="26"/>
      <w:szCs w:val="26"/>
    </w:rPr>
  </w:style>
  <w:style w:type="character" w:customStyle="1" w:styleId="60">
    <w:name w:val="Заголовок 6 Знак"/>
    <w:basedOn w:val="a0"/>
    <w:link w:val="6"/>
    <w:rsid w:val="00E75671"/>
    <w:rPr>
      <w:rFonts w:ascii="Times New Roman" w:eastAsia="Times New Roman" w:hAnsi="Times New Roman" w:cs="Times New Roman"/>
      <w:b/>
      <w:bCs/>
    </w:rPr>
  </w:style>
  <w:style w:type="character" w:customStyle="1" w:styleId="70">
    <w:name w:val="Заголовок 7 Знак"/>
    <w:basedOn w:val="a0"/>
    <w:link w:val="7"/>
    <w:uiPriority w:val="9"/>
    <w:semiHidden/>
    <w:rsid w:val="00E75671"/>
    <w:rPr>
      <w:rFonts w:ascii="Calibri" w:eastAsia="Times New Roman" w:hAnsi="Calibri" w:cs="Times New Roman"/>
      <w:sz w:val="24"/>
      <w:szCs w:val="24"/>
    </w:rPr>
  </w:style>
  <w:style w:type="character" w:customStyle="1" w:styleId="80">
    <w:name w:val="Заголовок 8 Знак"/>
    <w:basedOn w:val="a0"/>
    <w:link w:val="8"/>
    <w:uiPriority w:val="9"/>
    <w:semiHidden/>
    <w:rsid w:val="00E75671"/>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E75671"/>
    <w:rPr>
      <w:rFonts w:ascii="Cambria" w:eastAsia="Times New Roman" w:hAnsi="Cambria" w:cs="Times New Roman"/>
    </w:rPr>
  </w:style>
  <w:style w:type="paragraph" w:customStyle="1" w:styleId="Default">
    <w:name w:val="Default"/>
    <w:rsid w:val="00A95671"/>
    <w:pPr>
      <w:autoSpaceDE w:val="0"/>
      <w:autoSpaceDN w:val="0"/>
      <w:adjustRightInd w:val="0"/>
      <w:spacing w:after="0" w:line="240" w:lineRule="auto"/>
    </w:pPr>
    <w:rPr>
      <w:rFonts w:ascii="Calibri" w:eastAsia="Calibri" w:hAnsi="Calibri" w:cs="Calibri"/>
      <w:color w:val="000000"/>
      <w:sz w:val="24"/>
      <w:szCs w:val="24"/>
    </w:rPr>
  </w:style>
  <w:style w:type="paragraph" w:customStyle="1" w:styleId="ListParagraph1">
    <w:name w:val="List Paragraph1"/>
    <w:basedOn w:val="a"/>
    <w:qFormat/>
    <w:rsid w:val="00995C68"/>
    <w:pPr>
      <w:spacing w:after="200" w:line="276" w:lineRule="auto"/>
      <w:ind w:left="720"/>
      <w:contextualSpacing/>
    </w:pPr>
    <w:rPr>
      <w:rFonts w:ascii="Calibri" w:hAnsi="Calibri"/>
      <w:sz w:val="22"/>
      <w:szCs w:val="22"/>
      <w:lang w:val="ru-RU"/>
    </w:rPr>
  </w:style>
  <w:style w:type="paragraph" w:styleId="a8">
    <w:name w:val="header"/>
    <w:basedOn w:val="a"/>
    <w:link w:val="a9"/>
    <w:uiPriority w:val="99"/>
    <w:unhideWhenUsed/>
    <w:rsid w:val="00BE3D1C"/>
    <w:pPr>
      <w:tabs>
        <w:tab w:val="center" w:pos="4680"/>
        <w:tab w:val="right" w:pos="9360"/>
      </w:tabs>
    </w:pPr>
  </w:style>
  <w:style w:type="character" w:customStyle="1" w:styleId="a9">
    <w:name w:val="Верхний колонтитул Знак"/>
    <w:basedOn w:val="a0"/>
    <w:link w:val="a8"/>
    <w:uiPriority w:val="99"/>
    <w:rsid w:val="00BE3D1C"/>
    <w:rPr>
      <w:rFonts w:ascii="Times New Roman" w:eastAsia="Times New Roman" w:hAnsi="Times New Roman" w:cs="Times New Roman"/>
      <w:sz w:val="20"/>
      <w:szCs w:val="20"/>
    </w:rPr>
  </w:style>
  <w:style w:type="paragraph" w:styleId="aa">
    <w:name w:val="footer"/>
    <w:basedOn w:val="a"/>
    <w:link w:val="ab"/>
    <w:uiPriority w:val="99"/>
    <w:unhideWhenUsed/>
    <w:rsid w:val="00BE3D1C"/>
    <w:pPr>
      <w:tabs>
        <w:tab w:val="center" w:pos="4680"/>
        <w:tab w:val="right" w:pos="9360"/>
      </w:tabs>
    </w:pPr>
  </w:style>
  <w:style w:type="character" w:customStyle="1" w:styleId="ab">
    <w:name w:val="Нижний колонтитул Знак"/>
    <w:basedOn w:val="a0"/>
    <w:link w:val="aa"/>
    <w:uiPriority w:val="99"/>
    <w:rsid w:val="00BE3D1C"/>
    <w:rPr>
      <w:rFonts w:ascii="Times New Roman" w:eastAsia="Times New Roman" w:hAnsi="Times New Roman" w:cs="Times New Roman"/>
      <w:sz w:val="20"/>
      <w:szCs w:val="20"/>
    </w:rPr>
  </w:style>
  <w:style w:type="paragraph" w:styleId="ac">
    <w:name w:val="Balloon Text"/>
    <w:basedOn w:val="a"/>
    <w:link w:val="ad"/>
    <w:uiPriority w:val="99"/>
    <w:semiHidden/>
    <w:unhideWhenUsed/>
    <w:rsid w:val="00BE3D1C"/>
    <w:rPr>
      <w:rFonts w:ascii="Segoe UI" w:hAnsi="Segoe UI" w:cs="Segoe UI"/>
      <w:sz w:val="18"/>
      <w:szCs w:val="18"/>
    </w:rPr>
  </w:style>
  <w:style w:type="character" w:customStyle="1" w:styleId="ad">
    <w:name w:val="Текст выноски Знак"/>
    <w:basedOn w:val="a0"/>
    <w:link w:val="ac"/>
    <w:uiPriority w:val="99"/>
    <w:semiHidden/>
    <w:rsid w:val="00BE3D1C"/>
    <w:rPr>
      <w:rFonts w:ascii="Segoe UI" w:eastAsia="Times New Roman" w:hAnsi="Segoe UI" w:cs="Segoe UI"/>
      <w:sz w:val="18"/>
      <w:szCs w:val="18"/>
    </w:rPr>
  </w:style>
  <w:style w:type="paragraph" w:styleId="ae">
    <w:name w:val="Body Text"/>
    <w:basedOn w:val="a"/>
    <w:link w:val="af"/>
    <w:uiPriority w:val="1"/>
    <w:qFormat/>
    <w:rsid w:val="00BE3D1C"/>
    <w:pPr>
      <w:widowControl w:val="0"/>
      <w:autoSpaceDE w:val="0"/>
      <w:autoSpaceDN w:val="0"/>
    </w:pPr>
    <w:rPr>
      <w:rFonts w:ascii="DejaVu Sans" w:eastAsia="DejaVu Sans" w:hAnsi="DejaVu Sans" w:cs="DejaVu Sans"/>
      <w:sz w:val="22"/>
      <w:szCs w:val="22"/>
      <w:lang w:bidi="en-US"/>
    </w:rPr>
  </w:style>
  <w:style w:type="character" w:customStyle="1" w:styleId="af">
    <w:name w:val="Основной текст Знак"/>
    <w:basedOn w:val="a0"/>
    <w:link w:val="ae"/>
    <w:uiPriority w:val="1"/>
    <w:rsid w:val="00BE3D1C"/>
    <w:rPr>
      <w:rFonts w:ascii="DejaVu Sans" w:eastAsia="DejaVu Sans" w:hAnsi="DejaVu Sans" w:cs="DejaVu Sans"/>
      <w:lang w:bidi="en-US"/>
    </w:rPr>
  </w:style>
  <w:style w:type="character" w:customStyle="1" w:styleId="UnresolvedMention">
    <w:name w:val="Unresolved Mention"/>
    <w:uiPriority w:val="99"/>
    <w:semiHidden/>
    <w:unhideWhenUsed/>
    <w:rsid w:val="00BE3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8484">
      <w:bodyDiv w:val="1"/>
      <w:marLeft w:val="0"/>
      <w:marRight w:val="0"/>
      <w:marTop w:val="0"/>
      <w:marBottom w:val="0"/>
      <w:divBdr>
        <w:top w:val="none" w:sz="0" w:space="0" w:color="auto"/>
        <w:left w:val="none" w:sz="0" w:space="0" w:color="auto"/>
        <w:bottom w:val="none" w:sz="0" w:space="0" w:color="auto"/>
        <w:right w:val="none" w:sz="0" w:space="0" w:color="auto"/>
      </w:divBdr>
    </w:div>
    <w:div w:id="409088082">
      <w:bodyDiv w:val="1"/>
      <w:marLeft w:val="0"/>
      <w:marRight w:val="0"/>
      <w:marTop w:val="0"/>
      <w:marBottom w:val="0"/>
      <w:divBdr>
        <w:top w:val="none" w:sz="0" w:space="0" w:color="auto"/>
        <w:left w:val="none" w:sz="0" w:space="0" w:color="auto"/>
        <w:bottom w:val="none" w:sz="0" w:space="0" w:color="auto"/>
        <w:right w:val="none" w:sz="0" w:space="0" w:color="auto"/>
      </w:divBdr>
    </w:div>
    <w:div w:id="204899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1135</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Lika Janashvili</dc:creator>
  <cp:keywords/>
  <dc:description/>
  <cp:lastModifiedBy>Пользователь</cp:lastModifiedBy>
  <cp:revision>11</cp:revision>
  <dcterms:created xsi:type="dcterms:W3CDTF">2024-06-17T23:43:00Z</dcterms:created>
  <dcterms:modified xsi:type="dcterms:W3CDTF">2024-08-02T18:19:00Z</dcterms:modified>
</cp:coreProperties>
</file>